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A5" w:rsidRDefault="0049571F" w:rsidP="00C73A82">
      <w:pPr>
        <w:ind w:left="851" w:right="14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Inflace </w:t>
      </w:r>
      <w:r w:rsidR="009A575C">
        <w:rPr>
          <w:rFonts w:ascii="Arial" w:hAnsi="Arial" w:cs="Arial"/>
          <w:b/>
          <w:sz w:val="40"/>
          <w:szCs w:val="40"/>
        </w:rPr>
        <w:t xml:space="preserve">byla loni druhá nejvyšší v historii ČR, průměrně 15,1 %. Vysoké jsou </w:t>
      </w:r>
      <w:r w:rsidR="00C01A65">
        <w:rPr>
          <w:rFonts w:ascii="Arial" w:hAnsi="Arial" w:cs="Arial"/>
          <w:b/>
          <w:sz w:val="40"/>
          <w:szCs w:val="40"/>
        </w:rPr>
        <w:t>náklady na bydlení</w:t>
      </w:r>
    </w:p>
    <w:p w:rsidR="009A575C" w:rsidRDefault="00B176E6" w:rsidP="0049571F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1</w:t>
      </w:r>
      <w:r w:rsidR="00E2444E">
        <w:rPr>
          <w:rFonts w:ascii="Arial" w:hAnsi="Arial" w:cs="Arial"/>
          <w:color w:val="000000" w:themeColor="text1"/>
          <w:sz w:val="23"/>
          <w:szCs w:val="23"/>
        </w:rPr>
        <w:t>1</w:t>
      </w:r>
      <w:r w:rsidR="00C73A82" w:rsidRPr="00241624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 w:rsidR="0062725B">
        <w:rPr>
          <w:rFonts w:ascii="Arial" w:hAnsi="Arial" w:cs="Arial"/>
          <w:color w:val="000000" w:themeColor="text1"/>
          <w:sz w:val="23"/>
          <w:szCs w:val="23"/>
        </w:rPr>
        <w:t>1</w:t>
      </w:r>
      <w:r w:rsidR="00C73A82" w:rsidRPr="00241624">
        <w:rPr>
          <w:rFonts w:ascii="Arial" w:hAnsi="Arial" w:cs="Arial"/>
          <w:color w:val="000000" w:themeColor="text1"/>
          <w:sz w:val="23"/>
          <w:szCs w:val="23"/>
        </w:rPr>
        <w:t>. 20</w:t>
      </w:r>
      <w:r w:rsidR="00907E3D" w:rsidRPr="00241624">
        <w:rPr>
          <w:rFonts w:ascii="Arial" w:hAnsi="Arial" w:cs="Arial"/>
          <w:color w:val="000000" w:themeColor="text1"/>
          <w:sz w:val="23"/>
          <w:szCs w:val="23"/>
        </w:rPr>
        <w:t>2</w:t>
      </w:r>
      <w:r w:rsidR="00E2444E">
        <w:rPr>
          <w:rFonts w:ascii="Arial" w:hAnsi="Arial" w:cs="Arial"/>
          <w:color w:val="000000" w:themeColor="text1"/>
          <w:sz w:val="23"/>
          <w:szCs w:val="23"/>
        </w:rPr>
        <w:t>3</w:t>
      </w:r>
      <w:r w:rsidR="008229B0" w:rsidRPr="00241624">
        <w:rPr>
          <w:rFonts w:ascii="Arial" w:hAnsi="Arial" w:cs="Arial"/>
          <w:color w:val="000000" w:themeColor="text1"/>
          <w:sz w:val="23"/>
          <w:szCs w:val="23"/>
        </w:rPr>
        <w:t>, Praha –</w:t>
      </w:r>
      <w:r w:rsidR="00717E9F" w:rsidRPr="0024162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01A65">
        <w:rPr>
          <w:rFonts w:ascii="Arial" w:hAnsi="Arial" w:cs="Arial"/>
          <w:color w:val="000000" w:themeColor="text1"/>
          <w:sz w:val="23"/>
          <w:szCs w:val="23"/>
        </w:rPr>
        <w:t xml:space="preserve">Inflace 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 xml:space="preserve">byla loni </w:t>
      </w:r>
      <w:r w:rsidR="00C01A65">
        <w:rPr>
          <w:rFonts w:ascii="Arial" w:hAnsi="Arial" w:cs="Arial"/>
          <w:color w:val="000000" w:themeColor="text1"/>
          <w:sz w:val="23"/>
          <w:szCs w:val="23"/>
        </w:rPr>
        <w:t xml:space="preserve">v Česku 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 xml:space="preserve">druhá nejvyšší v historii samostatné České republiky, průměrně činila 15,1 procenta. </w:t>
      </w:r>
      <w:r w:rsidR="0060303A">
        <w:rPr>
          <w:rFonts w:ascii="Arial" w:hAnsi="Arial" w:cs="Arial"/>
          <w:color w:val="000000" w:themeColor="text1"/>
          <w:sz w:val="23"/>
          <w:szCs w:val="23"/>
        </w:rPr>
        <w:t xml:space="preserve">Vyšší byla pouze v roce 1993. </w:t>
      </w:r>
      <w:r w:rsidR="009A575C" w:rsidRPr="009A575C">
        <w:rPr>
          <w:rFonts w:ascii="Arial" w:hAnsi="Arial" w:cs="Arial"/>
          <w:color w:val="000000" w:themeColor="text1"/>
          <w:sz w:val="23"/>
          <w:szCs w:val="23"/>
        </w:rPr>
        <w:t xml:space="preserve">Ceny zboží úhrnem v roce 2022 vzrostly o 16,8 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 xml:space="preserve">procenta a ceny služeb o 12,3 procenta, vyplývá 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to z aktuálních dat Českého statistického úřadu (ČSÚ)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. Spotřebitelské ceny v prosinci meziměsíčně nepatrně klesly o 0,4 procenta na 15,8 procenta. Způsobil to hlavně pokles cen automobilů a pohonných hmot. Naopak náklady na bydlení zůstávají stále velmi vysoké, zdražují i potraviny.</w:t>
      </w:r>
    </w:p>
    <w:p w:rsidR="009A575C" w:rsidRDefault="001D308E" w:rsidP="0062776D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 w:rsidRPr="001D308E">
        <w:rPr>
          <w:rFonts w:ascii="Arial" w:hAnsi="Arial" w:cs="Arial"/>
          <w:color w:val="000000" w:themeColor="text1"/>
          <w:sz w:val="23"/>
          <w:szCs w:val="23"/>
        </w:rPr>
        <w:t xml:space="preserve">Vlastnické bydlení zdražilo v porovnání s loňským 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prosincem</w:t>
      </w:r>
      <w:r w:rsidRPr="001D308E">
        <w:rPr>
          <w:rFonts w:ascii="Arial" w:hAnsi="Arial" w:cs="Arial"/>
          <w:color w:val="000000" w:themeColor="text1"/>
          <w:sz w:val="23"/>
          <w:szCs w:val="23"/>
        </w:rPr>
        <w:t xml:space="preserve"> o </w:t>
      </w:r>
      <w:r w:rsidR="00982C8D">
        <w:rPr>
          <w:rFonts w:ascii="Arial" w:hAnsi="Arial" w:cs="Arial"/>
          <w:color w:val="000000" w:themeColor="text1"/>
          <w:sz w:val="23"/>
          <w:szCs w:val="23"/>
        </w:rPr>
        <w:t>1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0</w:t>
      </w:r>
      <w:r w:rsidR="00C01A65">
        <w:rPr>
          <w:rFonts w:ascii="Arial" w:hAnsi="Arial" w:cs="Arial"/>
          <w:color w:val="000000" w:themeColor="text1"/>
          <w:sz w:val="23"/>
          <w:szCs w:val="23"/>
        </w:rPr>
        <w:t>,9</w:t>
      </w:r>
      <w:r w:rsidR="003E40B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1D308E">
        <w:rPr>
          <w:rFonts w:ascii="Arial" w:hAnsi="Arial" w:cs="Arial"/>
          <w:color w:val="000000" w:themeColor="text1"/>
          <w:sz w:val="23"/>
          <w:szCs w:val="23"/>
        </w:rPr>
        <w:t>procent</w:t>
      </w:r>
      <w:r w:rsidR="00C01A65">
        <w:rPr>
          <w:rFonts w:ascii="Arial" w:hAnsi="Arial" w:cs="Arial"/>
          <w:color w:val="000000" w:themeColor="text1"/>
          <w:sz w:val="23"/>
          <w:szCs w:val="23"/>
        </w:rPr>
        <w:t>a</w:t>
      </w:r>
      <w:r w:rsidRPr="001D308E">
        <w:rPr>
          <w:rFonts w:ascii="Arial" w:hAnsi="Arial" w:cs="Arial"/>
          <w:color w:val="000000" w:themeColor="text1"/>
          <w:sz w:val="23"/>
          <w:szCs w:val="23"/>
        </w:rPr>
        <w:t>.</w:t>
      </w:r>
      <w:r w:rsidR="009D0A78">
        <w:rPr>
          <w:rFonts w:ascii="Arial" w:hAnsi="Arial" w:cs="Arial"/>
          <w:color w:val="000000" w:themeColor="text1"/>
          <w:sz w:val="23"/>
          <w:szCs w:val="23"/>
        </w:rPr>
        <w:t xml:space="preserve"> Ceny nových bytů totiž vzrostly </w:t>
      </w:r>
      <w:r w:rsidR="0062725B">
        <w:rPr>
          <w:rFonts w:ascii="Arial" w:hAnsi="Arial" w:cs="Arial"/>
          <w:color w:val="000000" w:themeColor="text1"/>
          <w:sz w:val="23"/>
          <w:szCs w:val="23"/>
        </w:rPr>
        <w:t>kvůli</w:t>
      </w:r>
      <w:r w:rsidR="009D0A78">
        <w:rPr>
          <w:rFonts w:ascii="Arial" w:hAnsi="Arial" w:cs="Arial"/>
          <w:color w:val="000000" w:themeColor="text1"/>
          <w:sz w:val="23"/>
          <w:szCs w:val="23"/>
        </w:rPr>
        <w:t xml:space="preserve"> zvýšení cen stavebního materiálu a prací.</w:t>
      </w:r>
      <w:r w:rsidRPr="001D308E">
        <w:rPr>
          <w:rFonts w:ascii="Arial" w:hAnsi="Arial" w:cs="Arial"/>
          <w:color w:val="000000" w:themeColor="text1"/>
          <w:sz w:val="23"/>
          <w:szCs w:val="23"/>
        </w:rPr>
        <w:t xml:space="preserve"> Rostou i ceny nájemného z bytu (meziročně o </w:t>
      </w:r>
      <w:r w:rsidR="00471302">
        <w:rPr>
          <w:rFonts w:ascii="Arial" w:hAnsi="Arial" w:cs="Arial"/>
          <w:color w:val="000000" w:themeColor="text1"/>
          <w:sz w:val="23"/>
          <w:szCs w:val="23"/>
        </w:rPr>
        <w:t>5</w:t>
      </w:r>
      <w:r w:rsidRPr="001D308E">
        <w:rPr>
          <w:rFonts w:ascii="Arial" w:hAnsi="Arial" w:cs="Arial"/>
          <w:color w:val="000000" w:themeColor="text1"/>
          <w:sz w:val="23"/>
          <w:szCs w:val="23"/>
        </w:rPr>
        <w:t>,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9</w:t>
      </w:r>
      <w:r w:rsidRPr="001D308E">
        <w:rPr>
          <w:rFonts w:ascii="Arial" w:hAnsi="Arial" w:cs="Arial"/>
          <w:color w:val="000000" w:themeColor="text1"/>
          <w:sz w:val="23"/>
          <w:szCs w:val="23"/>
        </w:rPr>
        <w:t xml:space="preserve"> proce</w:t>
      </w:r>
      <w:r w:rsidR="003A11BF">
        <w:rPr>
          <w:rFonts w:ascii="Arial" w:hAnsi="Arial" w:cs="Arial"/>
          <w:color w:val="000000" w:themeColor="text1"/>
          <w:sz w:val="23"/>
          <w:szCs w:val="23"/>
        </w:rPr>
        <w:t>nta), vodného (+ 5,3 procenta), stočného (+ 6,4 procenta) a tepla a teplé vody (</w:t>
      </w:r>
      <w:r w:rsidR="003A11BF" w:rsidRPr="001D308E">
        <w:rPr>
          <w:rFonts w:ascii="Arial" w:hAnsi="Arial" w:cs="Arial"/>
          <w:color w:val="000000" w:themeColor="text1"/>
          <w:sz w:val="23"/>
          <w:szCs w:val="23"/>
        </w:rPr>
        <w:t xml:space="preserve">meziročně o 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28,8</w:t>
      </w:r>
      <w:r w:rsidR="00C01A6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A11BF" w:rsidRPr="001D308E">
        <w:rPr>
          <w:rFonts w:ascii="Arial" w:hAnsi="Arial" w:cs="Arial"/>
          <w:color w:val="000000" w:themeColor="text1"/>
          <w:sz w:val="23"/>
          <w:szCs w:val="23"/>
        </w:rPr>
        <w:t>proce</w:t>
      </w:r>
      <w:r w:rsidR="003A11BF">
        <w:rPr>
          <w:rFonts w:ascii="Arial" w:hAnsi="Arial" w:cs="Arial"/>
          <w:color w:val="000000" w:themeColor="text1"/>
          <w:sz w:val="23"/>
          <w:szCs w:val="23"/>
        </w:rPr>
        <w:t>nta).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 xml:space="preserve"> Výrobky a služby pro běžnou údržbu bytu byly v prosinci meziročně vyšší o </w:t>
      </w:r>
      <w:r w:rsidR="00C90F5B">
        <w:rPr>
          <w:rFonts w:ascii="Arial" w:hAnsi="Arial" w:cs="Arial"/>
          <w:color w:val="000000" w:themeColor="text1"/>
          <w:sz w:val="23"/>
          <w:szCs w:val="23"/>
        </w:rPr>
        <w:t>20,8 procenta.</w:t>
      </w:r>
    </w:p>
    <w:p w:rsidR="00C01A65" w:rsidRDefault="00623476" w:rsidP="001D308E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N</w:t>
      </w:r>
      <w:r w:rsidR="001D308E" w:rsidRPr="001D308E">
        <w:rPr>
          <w:rFonts w:ascii="Arial" w:hAnsi="Arial" w:cs="Arial"/>
          <w:color w:val="000000" w:themeColor="text1"/>
          <w:sz w:val="23"/>
          <w:szCs w:val="23"/>
        </w:rPr>
        <w:t xml:space="preserve">áklady na bydlení </w:t>
      </w:r>
      <w:r w:rsidR="00982C8D">
        <w:rPr>
          <w:rFonts w:ascii="Arial" w:hAnsi="Arial" w:cs="Arial"/>
          <w:color w:val="000000" w:themeColor="text1"/>
          <w:sz w:val="23"/>
          <w:szCs w:val="23"/>
        </w:rPr>
        <w:t xml:space="preserve">nadále zvyšuje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hlavně </w:t>
      </w:r>
      <w:r w:rsidR="001D308E" w:rsidRPr="001D308E">
        <w:rPr>
          <w:rFonts w:ascii="Arial" w:hAnsi="Arial" w:cs="Arial"/>
          <w:color w:val="000000" w:themeColor="text1"/>
          <w:sz w:val="23"/>
          <w:szCs w:val="23"/>
        </w:rPr>
        <w:t>růst cen energií</w:t>
      </w:r>
      <w:r w:rsidR="00982C8D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C01A65">
        <w:rPr>
          <w:rFonts w:ascii="Arial" w:hAnsi="Arial" w:cs="Arial"/>
          <w:color w:val="000000" w:themeColor="text1"/>
          <w:sz w:val="23"/>
          <w:szCs w:val="23"/>
        </w:rPr>
        <w:t xml:space="preserve">přestože cena elektřiny 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 xml:space="preserve">byla </w:t>
      </w:r>
      <w:r w:rsidR="00C01A65">
        <w:rPr>
          <w:rFonts w:ascii="Arial" w:hAnsi="Arial" w:cs="Arial"/>
          <w:color w:val="000000" w:themeColor="text1"/>
          <w:sz w:val="23"/>
          <w:szCs w:val="23"/>
        </w:rPr>
        <w:t>díky zavedení úsporného tarifu a dočasnému zrušení poplatku za obnovitelné zdroje energie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 xml:space="preserve"> v 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prosinci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 xml:space="preserve"> nižší o 2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1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>,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2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 xml:space="preserve"> procenta. Naopak ceny zemního plynu zrychlily svůj růst na 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140,2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 xml:space="preserve"> procenta. Ceny tuhých paliv meziročně vzrostly o </w:t>
      </w:r>
      <w:r w:rsidR="009A575C">
        <w:rPr>
          <w:rFonts w:ascii="Arial" w:hAnsi="Arial" w:cs="Arial"/>
          <w:color w:val="000000" w:themeColor="text1"/>
          <w:sz w:val="23"/>
          <w:szCs w:val="23"/>
        </w:rPr>
        <w:t>66,4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 xml:space="preserve"> procenta.</w:t>
      </w:r>
      <w:r w:rsidR="00DB1EF6" w:rsidRPr="00DB1EF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>Za energie tak lidé zaplatí mnohem více bez ohledu na to, zda bydlí ve vlastním nebo v pronájmu.</w:t>
      </w:r>
      <w:r w:rsidR="00DB1EF6" w:rsidRPr="00DB1EF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B1EF6" w:rsidRPr="001D308E">
        <w:rPr>
          <w:rFonts w:ascii="Arial" w:hAnsi="Arial" w:cs="Arial"/>
          <w:color w:val="000000" w:themeColor="text1"/>
          <w:sz w:val="23"/>
          <w:szCs w:val="23"/>
        </w:rPr>
        <w:t>Ceny zboží letos v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> </w:t>
      </w:r>
      <w:r w:rsidR="00C90F5B">
        <w:rPr>
          <w:rFonts w:ascii="Arial" w:hAnsi="Arial" w:cs="Arial"/>
          <w:color w:val="000000" w:themeColor="text1"/>
          <w:sz w:val="23"/>
          <w:szCs w:val="23"/>
        </w:rPr>
        <w:t>prosinci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B1EF6" w:rsidRPr="001D308E">
        <w:rPr>
          <w:rFonts w:ascii="Arial" w:hAnsi="Arial" w:cs="Arial"/>
          <w:color w:val="000000" w:themeColor="text1"/>
          <w:sz w:val="23"/>
          <w:szCs w:val="23"/>
        </w:rPr>
        <w:t xml:space="preserve">v porovnání se stejným měsícem loňského roku podle ČSÚ úhrnem vzrostly o 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>1</w:t>
      </w:r>
      <w:r w:rsidR="00C90F5B">
        <w:rPr>
          <w:rFonts w:ascii="Arial" w:hAnsi="Arial" w:cs="Arial"/>
          <w:color w:val="000000" w:themeColor="text1"/>
          <w:sz w:val="23"/>
          <w:szCs w:val="23"/>
        </w:rPr>
        <w:t>7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>,</w:t>
      </w:r>
      <w:r w:rsidR="00C90F5B">
        <w:rPr>
          <w:rFonts w:ascii="Arial" w:hAnsi="Arial" w:cs="Arial"/>
          <w:color w:val="000000" w:themeColor="text1"/>
          <w:sz w:val="23"/>
          <w:szCs w:val="23"/>
        </w:rPr>
        <w:t>8</w:t>
      </w:r>
      <w:r w:rsidR="00DB1EF6" w:rsidRPr="001D308E">
        <w:rPr>
          <w:rFonts w:ascii="Arial" w:hAnsi="Arial" w:cs="Arial"/>
          <w:color w:val="000000" w:themeColor="text1"/>
          <w:sz w:val="23"/>
          <w:szCs w:val="23"/>
        </w:rPr>
        <w:t xml:space="preserve"> procent, služby zdražily o 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>12,</w:t>
      </w:r>
      <w:r w:rsidR="00C90F5B">
        <w:rPr>
          <w:rFonts w:ascii="Arial" w:hAnsi="Arial" w:cs="Arial"/>
          <w:color w:val="000000" w:themeColor="text1"/>
          <w:sz w:val="23"/>
          <w:szCs w:val="23"/>
        </w:rPr>
        <w:t>5</w:t>
      </w:r>
      <w:r w:rsidR="00DB1EF6">
        <w:rPr>
          <w:rFonts w:ascii="Arial" w:hAnsi="Arial" w:cs="Arial"/>
          <w:color w:val="000000" w:themeColor="text1"/>
          <w:sz w:val="23"/>
          <w:szCs w:val="23"/>
        </w:rPr>
        <w:t xml:space="preserve"> procenta.</w:t>
      </w:r>
    </w:p>
    <w:p w:rsidR="00C90F5B" w:rsidRDefault="00C90F5B" w:rsidP="00331EE0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Domácí rozpočty tak stále drtí vysoké ceny nejen bydlení, ale také základních potravin. Většina z nich je až o desítky procent dražší než loni. Dá se očekávat, že velmi brzy přijde povánoční vystřízlivění. Zatímco svátky si ještě spousta rodin chtěla udělat co nejpěknější, v novém roce už bud</w:t>
      </w:r>
      <w:r w:rsidR="00307F1F">
        <w:rPr>
          <w:rFonts w:ascii="Arial" w:hAnsi="Arial" w:cs="Arial"/>
          <w:color w:val="000000" w:themeColor="text1"/>
          <w:sz w:val="23"/>
          <w:szCs w:val="23"/>
        </w:rPr>
        <w:t>ou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muset více šetřit a obracet každou korunu. To se dotkne také obchodníků, kteří se musí připravit na další propad tržeb.</w:t>
      </w:r>
    </w:p>
    <w:p w:rsidR="00C90F5B" w:rsidRDefault="00C90F5B" w:rsidP="00331EE0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Inflace zásadně škodí i těm, kdo do kapsy tak hluboko nemají, protože jim jejich úspory znehodnocuje. Za loňský rok totiž hodnota úspor uložených v penězích klesla o 15,1 procenta. Z každých sto tisíc korun tak loni inflace ukousla 15 100 </w:t>
      </w:r>
      <w:proofErr w:type="gramStart"/>
      <w:r>
        <w:rPr>
          <w:rFonts w:ascii="Arial" w:hAnsi="Arial" w:cs="Arial"/>
          <w:color w:val="000000" w:themeColor="text1"/>
          <w:sz w:val="23"/>
          <w:szCs w:val="23"/>
        </w:rPr>
        <w:t xml:space="preserve">korun. </w:t>
      </w:r>
      <w:proofErr w:type="gramEnd"/>
      <w:r>
        <w:rPr>
          <w:rFonts w:ascii="Arial" w:hAnsi="Arial" w:cs="Arial"/>
          <w:color w:val="000000" w:themeColor="text1"/>
          <w:sz w:val="23"/>
          <w:szCs w:val="23"/>
        </w:rPr>
        <w:t>J</w:t>
      </w:r>
      <w:r w:rsidR="00E46706">
        <w:rPr>
          <w:rFonts w:ascii="Arial" w:hAnsi="Arial" w:cs="Arial"/>
          <w:color w:val="000000" w:themeColor="text1"/>
          <w:sz w:val="23"/>
          <w:szCs w:val="23"/>
        </w:rPr>
        <w:t>edn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u z mála možností, jak se před tímto znehodnocováním úspor bránit, i loni představovaly investice </w:t>
      </w:r>
      <w:r w:rsidR="00E46706">
        <w:rPr>
          <w:rFonts w:ascii="Arial" w:hAnsi="Arial" w:cs="Arial"/>
          <w:color w:val="000000" w:themeColor="text1"/>
          <w:sz w:val="23"/>
          <w:szCs w:val="23"/>
        </w:rPr>
        <w:t xml:space="preserve">do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3"/>
          <w:szCs w:val="23"/>
        </w:rPr>
        <w:t>nemovitostí. Jejich zhodnocení totiž v dlouhodobém horizontu inflaci spolehlivě poráží.</w:t>
      </w:r>
    </w:p>
    <w:p w:rsidR="00331EE0" w:rsidRDefault="00331EE0" w:rsidP="000C7D43">
      <w:pPr>
        <w:ind w:left="851" w:right="282"/>
        <w:rPr>
          <w:rFonts w:ascii="Arial" w:hAnsi="Arial" w:cs="Arial"/>
          <w:b/>
          <w:sz w:val="24"/>
        </w:rPr>
      </w:pPr>
    </w:p>
    <w:p w:rsidR="00331EE0" w:rsidRDefault="00EF3D8B" w:rsidP="000C7D43">
      <w:pPr>
        <w:ind w:left="851" w:right="282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331EE0" w:rsidRDefault="00EF3D8B" w:rsidP="000C7D43">
      <w:pPr>
        <w:ind w:left="851" w:right="282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706975" w:rsidRDefault="00EF3D8B" w:rsidP="000C7D43">
      <w:pPr>
        <w:ind w:left="851" w:right="28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s.</w:t>
      </w:r>
    </w:p>
    <w:sectPr w:rsidR="00706975" w:rsidSect="001867C0">
      <w:headerReference w:type="default" r:id="rId8"/>
      <w:footerReference w:type="default" r:id="rId9"/>
      <w:pgSz w:w="11906" w:h="16838"/>
      <w:pgMar w:top="1843" w:right="567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8E" w:rsidRDefault="00EA418E" w:rsidP="00034CB5">
      <w:pPr>
        <w:spacing w:after="0" w:line="240" w:lineRule="auto"/>
      </w:pPr>
      <w:r>
        <w:separator/>
      </w:r>
    </w:p>
  </w:endnote>
  <w:endnote w:type="continuationSeparator" w:id="0">
    <w:p w:rsidR="00EA418E" w:rsidRDefault="00EA418E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1C30DF">
    <w:pPr>
      <w:pStyle w:val="Zpat"/>
      <w:ind w:left="284"/>
    </w:pPr>
    <w:r>
      <w:rPr>
        <w:noProof/>
        <w:lang w:eastAsia="cs-CZ"/>
      </w:rPr>
      <w:ptab w:relativeTo="margin" w:alignment="left" w:leader="none"/>
    </w:r>
    <w:r w:rsidR="00E2444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25pt;height:84pt">
          <v:imagedata r:id="rId1" o:title="tiskovky-tpl-202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8E" w:rsidRDefault="00EA418E" w:rsidP="00034CB5">
      <w:pPr>
        <w:spacing w:after="0" w:line="240" w:lineRule="auto"/>
      </w:pPr>
      <w:r>
        <w:separator/>
      </w:r>
    </w:p>
  </w:footnote>
  <w:footnote w:type="continuationSeparator" w:id="0">
    <w:p w:rsidR="00EA418E" w:rsidRDefault="00EA418E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A35AF4" w:rsidP="001C30DF">
    <w:pPr>
      <w:pStyle w:val="Zhlav"/>
      <w:ind w:left="284" w:right="28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B176E6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E2444E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2725B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F82BDA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E2444E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603447" w:rsidRPr="00603447" w:rsidRDefault="00B176E6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E2444E"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2725B"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F82BDA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E2444E"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E2444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8.25pt">
          <v:imagedata r:id="rId1" o:title="komentar-t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A084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525C"/>
    <w:rsid w:val="00005A9D"/>
    <w:rsid w:val="0000617C"/>
    <w:rsid w:val="000109AD"/>
    <w:rsid w:val="00012D01"/>
    <w:rsid w:val="00016ECC"/>
    <w:rsid w:val="000328A5"/>
    <w:rsid w:val="00033034"/>
    <w:rsid w:val="00033EA5"/>
    <w:rsid w:val="00034CB5"/>
    <w:rsid w:val="000351BF"/>
    <w:rsid w:val="00036A53"/>
    <w:rsid w:val="00040211"/>
    <w:rsid w:val="000414FE"/>
    <w:rsid w:val="00042E4C"/>
    <w:rsid w:val="000437F6"/>
    <w:rsid w:val="000450F1"/>
    <w:rsid w:val="00046687"/>
    <w:rsid w:val="00050DDE"/>
    <w:rsid w:val="00054846"/>
    <w:rsid w:val="000609B0"/>
    <w:rsid w:val="00061EF8"/>
    <w:rsid w:val="00065730"/>
    <w:rsid w:val="000665F2"/>
    <w:rsid w:val="000700ED"/>
    <w:rsid w:val="000715F4"/>
    <w:rsid w:val="00071EC0"/>
    <w:rsid w:val="000823A2"/>
    <w:rsid w:val="00084DDE"/>
    <w:rsid w:val="000858F2"/>
    <w:rsid w:val="00087948"/>
    <w:rsid w:val="00093E4F"/>
    <w:rsid w:val="000A3E1A"/>
    <w:rsid w:val="000A506B"/>
    <w:rsid w:val="000A62A5"/>
    <w:rsid w:val="000B1709"/>
    <w:rsid w:val="000B7BAF"/>
    <w:rsid w:val="000C1A18"/>
    <w:rsid w:val="000C29CB"/>
    <w:rsid w:val="000C7D43"/>
    <w:rsid w:val="000D0021"/>
    <w:rsid w:val="000D30D4"/>
    <w:rsid w:val="000D35D3"/>
    <w:rsid w:val="000D4AF0"/>
    <w:rsid w:val="000F322B"/>
    <w:rsid w:val="000F335A"/>
    <w:rsid w:val="000F59B6"/>
    <w:rsid w:val="000F71CA"/>
    <w:rsid w:val="000F7473"/>
    <w:rsid w:val="001001F6"/>
    <w:rsid w:val="00110F7D"/>
    <w:rsid w:val="00115CD4"/>
    <w:rsid w:val="0013397B"/>
    <w:rsid w:val="001339EB"/>
    <w:rsid w:val="00155351"/>
    <w:rsid w:val="001564C0"/>
    <w:rsid w:val="00160A2D"/>
    <w:rsid w:val="0016145C"/>
    <w:rsid w:val="001631FF"/>
    <w:rsid w:val="00167389"/>
    <w:rsid w:val="00177E80"/>
    <w:rsid w:val="001867C0"/>
    <w:rsid w:val="00196BD7"/>
    <w:rsid w:val="001C30DF"/>
    <w:rsid w:val="001C758D"/>
    <w:rsid w:val="001D0B27"/>
    <w:rsid w:val="001D308E"/>
    <w:rsid w:val="001D6A2F"/>
    <w:rsid w:val="001E042F"/>
    <w:rsid w:val="001E55DD"/>
    <w:rsid w:val="001F16F9"/>
    <w:rsid w:val="001F5CC4"/>
    <w:rsid w:val="002053C2"/>
    <w:rsid w:val="00210C37"/>
    <w:rsid w:val="002115DD"/>
    <w:rsid w:val="002226F1"/>
    <w:rsid w:val="00224AEF"/>
    <w:rsid w:val="002344E8"/>
    <w:rsid w:val="0023479D"/>
    <w:rsid w:val="00237159"/>
    <w:rsid w:val="0024101D"/>
    <w:rsid w:val="00241624"/>
    <w:rsid w:val="00242738"/>
    <w:rsid w:val="0024521B"/>
    <w:rsid w:val="0024547B"/>
    <w:rsid w:val="0026206D"/>
    <w:rsid w:val="00281A01"/>
    <w:rsid w:val="00283D08"/>
    <w:rsid w:val="0028473C"/>
    <w:rsid w:val="00285808"/>
    <w:rsid w:val="00292F91"/>
    <w:rsid w:val="002939C6"/>
    <w:rsid w:val="002A2CC3"/>
    <w:rsid w:val="002B0E3E"/>
    <w:rsid w:val="002B32E3"/>
    <w:rsid w:val="002C1D81"/>
    <w:rsid w:val="002C64B2"/>
    <w:rsid w:val="002C74D7"/>
    <w:rsid w:val="002D6EAA"/>
    <w:rsid w:val="002D78D7"/>
    <w:rsid w:val="002E1736"/>
    <w:rsid w:val="002E1D8D"/>
    <w:rsid w:val="002E27B7"/>
    <w:rsid w:val="002F1B85"/>
    <w:rsid w:val="00300646"/>
    <w:rsid w:val="003007A8"/>
    <w:rsid w:val="003007CC"/>
    <w:rsid w:val="00307F1F"/>
    <w:rsid w:val="00310204"/>
    <w:rsid w:val="00315FDE"/>
    <w:rsid w:val="003239AE"/>
    <w:rsid w:val="00323E63"/>
    <w:rsid w:val="00327CDD"/>
    <w:rsid w:val="00331EE0"/>
    <w:rsid w:val="00332FDB"/>
    <w:rsid w:val="003454A5"/>
    <w:rsid w:val="0035395C"/>
    <w:rsid w:val="0035528A"/>
    <w:rsid w:val="00371E39"/>
    <w:rsid w:val="00373BA4"/>
    <w:rsid w:val="00374904"/>
    <w:rsid w:val="00376858"/>
    <w:rsid w:val="00381522"/>
    <w:rsid w:val="00382D0B"/>
    <w:rsid w:val="003870A5"/>
    <w:rsid w:val="00391271"/>
    <w:rsid w:val="00391730"/>
    <w:rsid w:val="00391978"/>
    <w:rsid w:val="00397B15"/>
    <w:rsid w:val="003A0F69"/>
    <w:rsid w:val="003A11BF"/>
    <w:rsid w:val="003B1AF8"/>
    <w:rsid w:val="003B5FBF"/>
    <w:rsid w:val="003C35DD"/>
    <w:rsid w:val="003C452F"/>
    <w:rsid w:val="003D2644"/>
    <w:rsid w:val="003D5D76"/>
    <w:rsid w:val="003D66D0"/>
    <w:rsid w:val="003E2230"/>
    <w:rsid w:val="003E40BC"/>
    <w:rsid w:val="003F061F"/>
    <w:rsid w:val="003F2D6A"/>
    <w:rsid w:val="003F4C8A"/>
    <w:rsid w:val="004019BF"/>
    <w:rsid w:val="00401EEF"/>
    <w:rsid w:val="0041364F"/>
    <w:rsid w:val="0042084C"/>
    <w:rsid w:val="004248DF"/>
    <w:rsid w:val="00432F85"/>
    <w:rsid w:val="00435B86"/>
    <w:rsid w:val="00443B97"/>
    <w:rsid w:val="00447100"/>
    <w:rsid w:val="00453E6D"/>
    <w:rsid w:val="004546A8"/>
    <w:rsid w:val="00471302"/>
    <w:rsid w:val="004778BD"/>
    <w:rsid w:val="00484CF3"/>
    <w:rsid w:val="0048562A"/>
    <w:rsid w:val="004925BC"/>
    <w:rsid w:val="00492BEC"/>
    <w:rsid w:val="00492D98"/>
    <w:rsid w:val="0049571F"/>
    <w:rsid w:val="00497A76"/>
    <w:rsid w:val="004B03C3"/>
    <w:rsid w:val="004C4DFF"/>
    <w:rsid w:val="004D072E"/>
    <w:rsid w:val="004D2FDA"/>
    <w:rsid w:val="004D7829"/>
    <w:rsid w:val="004E2265"/>
    <w:rsid w:val="004E6E23"/>
    <w:rsid w:val="004F10A8"/>
    <w:rsid w:val="004F310F"/>
    <w:rsid w:val="004F3BCA"/>
    <w:rsid w:val="004F52B5"/>
    <w:rsid w:val="004F6D1F"/>
    <w:rsid w:val="005022F0"/>
    <w:rsid w:val="00505D9D"/>
    <w:rsid w:val="00511FED"/>
    <w:rsid w:val="00515F8C"/>
    <w:rsid w:val="005305D8"/>
    <w:rsid w:val="00536572"/>
    <w:rsid w:val="00536838"/>
    <w:rsid w:val="00541218"/>
    <w:rsid w:val="00552C86"/>
    <w:rsid w:val="00560B2B"/>
    <w:rsid w:val="00560F0B"/>
    <w:rsid w:val="00573D37"/>
    <w:rsid w:val="00575E88"/>
    <w:rsid w:val="005868DA"/>
    <w:rsid w:val="00587B85"/>
    <w:rsid w:val="00590E2C"/>
    <w:rsid w:val="00594F57"/>
    <w:rsid w:val="005A065B"/>
    <w:rsid w:val="005A7AE1"/>
    <w:rsid w:val="005B4631"/>
    <w:rsid w:val="005B6903"/>
    <w:rsid w:val="005D1B96"/>
    <w:rsid w:val="005D295C"/>
    <w:rsid w:val="005D3577"/>
    <w:rsid w:val="005F044F"/>
    <w:rsid w:val="005F32F0"/>
    <w:rsid w:val="005F4FFD"/>
    <w:rsid w:val="00600407"/>
    <w:rsid w:val="0060227B"/>
    <w:rsid w:val="0060303A"/>
    <w:rsid w:val="00603447"/>
    <w:rsid w:val="006038B1"/>
    <w:rsid w:val="006042B6"/>
    <w:rsid w:val="0060626A"/>
    <w:rsid w:val="00612685"/>
    <w:rsid w:val="00614074"/>
    <w:rsid w:val="006150A6"/>
    <w:rsid w:val="006163F9"/>
    <w:rsid w:val="00616AE8"/>
    <w:rsid w:val="006201A0"/>
    <w:rsid w:val="00623476"/>
    <w:rsid w:val="00626B99"/>
    <w:rsid w:val="0062725B"/>
    <w:rsid w:val="0062776D"/>
    <w:rsid w:val="00633CC5"/>
    <w:rsid w:val="00635735"/>
    <w:rsid w:val="006363C0"/>
    <w:rsid w:val="00644835"/>
    <w:rsid w:val="00653BC5"/>
    <w:rsid w:val="0065471F"/>
    <w:rsid w:val="0065652A"/>
    <w:rsid w:val="006617DD"/>
    <w:rsid w:val="00664458"/>
    <w:rsid w:val="00674D5E"/>
    <w:rsid w:val="00675481"/>
    <w:rsid w:val="0067693A"/>
    <w:rsid w:val="00676E33"/>
    <w:rsid w:val="006771DD"/>
    <w:rsid w:val="00680985"/>
    <w:rsid w:val="006935CA"/>
    <w:rsid w:val="00695811"/>
    <w:rsid w:val="006B5984"/>
    <w:rsid w:val="006C66E3"/>
    <w:rsid w:val="006D7E78"/>
    <w:rsid w:val="00706975"/>
    <w:rsid w:val="00717E9F"/>
    <w:rsid w:val="0072722F"/>
    <w:rsid w:val="0073047C"/>
    <w:rsid w:val="007435CE"/>
    <w:rsid w:val="00754580"/>
    <w:rsid w:val="00756819"/>
    <w:rsid w:val="007603A3"/>
    <w:rsid w:val="007715CC"/>
    <w:rsid w:val="00787934"/>
    <w:rsid w:val="00790D5E"/>
    <w:rsid w:val="0079250C"/>
    <w:rsid w:val="007967DF"/>
    <w:rsid w:val="007A206A"/>
    <w:rsid w:val="007A345E"/>
    <w:rsid w:val="007A387D"/>
    <w:rsid w:val="007A4C48"/>
    <w:rsid w:val="007B33B5"/>
    <w:rsid w:val="007B3FD0"/>
    <w:rsid w:val="007B4D15"/>
    <w:rsid w:val="007C71B4"/>
    <w:rsid w:val="007D0424"/>
    <w:rsid w:val="007D2AB7"/>
    <w:rsid w:val="007D2C35"/>
    <w:rsid w:val="007E0D6F"/>
    <w:rsid w:val="007E576A"/>
    <w:rsid w:val="007E6021"/>
    <w:rsid w:val="008071D0"/>
    <w:rsid w:val="00821866"/>
    <w:rsid w:val="008229B0"/>
    <w:rsid w:val="00822EE7"/>
    <w:rsid w:val="00824DB4"/>
    <w:rsid w:val="0082673E"/>
    <w:rsid w:val="008314B8"/>
    <w:rsid w:val="0083543B"/>
    <w:rsid w:val="0085431A"/>
    <w:rsid w:val="00872A8B"/>
    <w:rsid w:val="00875C92"/>
    <w:rsid w:val="008762B1"/>
    <w:rsid w:val="00876963"/>
    <w:rsid w:val="0088016A"/>
    <w:rsid w:val="008808D3"/>
    <w:rsid w:val="00880967"/>
    <w:rsid w:val="00882C53"/>
    <w:rsid w:val="00884961"/>
    <w:rsid w:val="008A2302"/>
    <w:rsid w:val="008A3E8B"/>
    <w:rsid w:val="008A4560"/>
    <w:rsid w:val="008B021E"/>
    <w:rsid w:val="008B0D66"/>
    <w:rsid w:val="008B2F60"/>
    <w:rsid w:val="008B56C5"/>
    <w:rsid w:val="008C036D"/>
    <w:rsid w:val="008C05F9"/>
    <w:rsid w:val="008C3509"/>
    <w:rsid w:val="008C4358"/>
    <w:rsid w:val="008D0C50"/>
    <w:rsid w:val="008D1DF2"/>
    <w:rsid w:val="008E17D4"/>
    <w:rsid w:val="008E2D4B"/>
    <w:rsid w:val="008F0BCD"/>
    <w:rsid w:val="008F4276"/>
    <w:rsid w:val="00907E3D"/>
    <w:rsid w:val="00910F40"/>
    <w:rsid w:val="00911267"/>
    <w:rsid w:val="0091340B"/>
    <w:rsid w:val="00913CFB"/>
    <w:rsid w:val="00920E11"/>
    <w:rsid w:val="00924755"/>
    <w:rsid w:val="0092654A"/>
    <w:rsid w:val="009404D0"/>
    <w:rsid w:val="009409E6"/>
    <w:rsid w:val="0094496E"/>
    <w:rsid w:val="00955020"/>
    <w:rsid w:val="009609E8"/>
    <w:rsid w:val="00963010"/>
    <w:rsid w:val="00975EB8"/>
    <w:rsid w:val="00982C8D"/>
    <w:rsid w:val="00983F20"/>
    <w:rsid w:val="00990056"/>
    <w:rsid w:val="009929F6"/>
    <w:rsid w:val="00993E17"/>
    <w:rsid w:val="009A4CEA"/>
    <w:rsid w:val="009A575C"/>
    <w:rsid w:val="009B0D19"/>
    <w:rsid w:val="009B2882"/>
    <w:rsid w:val="009B6EE1"/>
    <w:rsid w:val="009C6366"/>
    <w:rsid w:val="009D0A78"/>
    <w:rsid w:val="009D4F11"/>
    <w:rsid w:val="009E0EC0"/>
    <w:rsid w:val="009E2E40"/>
    <w:rsid w:val="00A014CF"/>
    <w:rsid w:val="00A06A6D"/>
    <w:rsid w:val="00A104E1"/>
    <w:rsid w:val="00A315F1"/>
    <w:rsid w:val="00A35AF4"/>
    <w:rsid w:val="00A46FDF"/>
    <w:rsid w:val="00A47695"/>
    <w:rsid w:val="00A54C60"/>
    <w:rsid w:val="00A66035"/>
    <w:rsid w:val="00A7226D"/>
    <w:rsid w:val="00A7553E"/>
    <w:rsid w:val="00A75F6B"/>
    <w:rsid w:val="00A801EE"/>
    <w:rsid w:val="00A80BA6"/>
    <w:rsid w:val="00A8420C"/>
    <w:rsid w:val="00A84C35"/>
    <w:rsid w:val="00A8650D"/>
    <w:rsid w:val="00AA67AB"/>
    <w:rsid w:val="00AB2323"/>
    <w:rsid w:val="00AB5323"/>
    <w:rsid w:val="00AC5D7C"/>
    <w:rsid w:val="00AE17A9"/>
    <w:rsid w:val="00AE5816"/>
    <w:rsid w:val="00AF5E7E"/>
    <w:rsid w:val="00B04FF0"/>
    <w:rsid w:val="00B06644"/>
    <w:rsid w:val="00B07CEE"/>
    <w:rsid w:val="00B140B3"/>
    <w:rsid w:val="00B14770"/>
    <w:rsid w:val="00B14B6A"/>
    <w:rsid w:val="00B165ED"/>
    <w:rsid w:val="00B176E6"/>
    <w:rsid w:val="00B20AA2"/>
    <w:rsid w:val="00B2288C"/>
    <w:rsid w:val="00B33B10"/>
    <w:rsid w:val="00B34457"/>
    <w:rsid w:val="00B44091"/>
    <w:rsid w:val="00B4725F"/>
    <w:rsid w:val="00B54940"/>
    <w:rsid w:val="00B63478"/>
    <w:rsid w:val="00B84476"/>
    <w:rsid w:val="00B85A4D"/>
    <w:rsid w:val="00B87737"/>
    <w:rsid w:val="00B87EA7"/>
    <w:rsid w:val="00B92FB8"/>
    <w:rsid w:val="00BA0C22"/>
    <w:rsid w:val="00BA3E54"/>
    <w:rsid w:val="00BA5242"/>
    <w:rsid w:val="00BB04B4"/>
    <w:rsid w:val="00BB2E64"/>
    <w:rsid w:val="00BB6C9A"/>
    <w:rsid w:val="00BB78B6"/>
    <w:rsid w:val="00BC54B3"/>
    <w:rsid w:val="00BD34EB"/>
    <w:rsid w:val="00BD5BCE"/>
    <w:rsid w:val="00BE4064"/>
    <w:rsid w:val="00BE7D6D"/>
    <w:rsid w:val="00BF00FA"/>
    <w:rsid w:val="00BF1B4C"/>
    <w:rsid w:val="00BF730B"/>
    <w:rsid w:val="00C01A65"/>
    <w:rsid w:val="00C06068"/>
    <w:rsid w:val="00C12759"/>
    <w:rsid w:val="00C34385"/>
    <w:rsid w:val="00C363AF"/>
    <w:rsid w:val="00C448D5"/>
    <w:rsid w:val="00C47906"/>
    <w:rsid w:val="00C50797"/>
    <w:rsid w:val="00C600F4"/>
    <w:rsid w:val="00C60886"/>
    <w:rsid w:val="00C6317E"/>
    <w:rsid w:val="00C637C7"/>
    <w:rsid w:val="00C73A82"/>
    <w:rsid w:val="00C7498D"/>
    <w:rsid w:val="00C773C9"/>
    <w:rsid w:val="00C876E8"/>
    <w:rsid w:val="00C90F5B"/>
    <w:rsid w:val="00C92917"/>
    <w:rsid w:val="00C930BE"/>
    <w:rsid w:val="00CA21FC"/>
    <w:rsid w:val="00CC2763"/>
    <w:rsid w:val="00CC486D"/>
    <w:rsid w:val="00CC5834"/>
    <w:rsid w:val="00CC63F0"/>
    <w:rsid w:val="00CE0F81"/>
    <w:rsid w:val="00CE2667"/>
    <w:rsid w:val="00CE5310"/>
    <w:rsid w:val="00CF1A1E"/>
    <w:rsid w:val="00CF3336"/>
    <w:rsid w:val="00D00BCD"/>
    <w:rsid w:val="00D01F7C"/>
    <w:rsid w:val="00D17842"/>
    <w:rsid w:val="00D200ED"/>
    <w:rsid w:val="00D24429"/>
    <w:rsid w:val="00D26C34"/>
    <w:rsid w:val="00D33C70"/>
    <w:rsid w:val="00D35714"/>
    <w:rsid w:val="00D46500"/>
    <w:rsid w:val="00D47F45"/>
    <w:rsid w:val="00D47FD7"/>
    <w:rsid w:val="00D52E1C"/>
    <w:rsid w:val="00D5337D"/>
    <w:rsid w:val="00D54051"/>
    <w:rsid w:val="00D5667F"/>
    <w:rsid w:val="00D64D70"/>
    <w:rsid w:val="00D66CA2"/>
    <w:rsid w:val="00D7257F"/>
    <w:rsid w:val="00D86126"/>
    <w:rsid w:val="00D946A2"/>
    <w:rsid w:val="00D966E2"/>
    <w:rsid w:val="00DA355A"/>
    <w:rsid w:val="00DB1551"/>
    <w:rsid w:val="00DB1EF6"/>
    <w:rsid w:val="00DB6C16"/>
    <w:rsid w:val="00DC3B94"/>
    <w:rsid w:val="00DC53FC"/>
    <w:rsid w:val="00DE0F62"/>
    <w:rsid w:val="00DF1D07"/>
    <w:rsid w:val="00DF20A8"/>
    <w:rsid w:val="00DF3D93"/>
    <w:rsid w:val="00E026D3"/>
    <w:rsid w:val="00E05A54"/>
    <w:rsid w:val="00E0769C"/>
    <w:rsid w:val="00E10C75"/>
    <w:rsid w:val="00E12789"/>
    <w:rsid w:val="00E13847"/>
    <w:rsid w:val="00E2444E"/>
    <w:rsid w:val="00E26C5C"/>
    <w:rsid w:val="00E2747E"/>
    <w:rsid w:val="00E36F8B"/>
    <w:rsid w:val="00E4285E"/>
    <w:rsid w:val="00E43D9C"/>
    <w:rsid w:val="00E45448"/>
    <w:rsid w:val="00E46706"/>
    <w:rsid w:val="00E50AF1"/>
    <w:rsid w:val="00E528F3"/>
    <w:rsid w:val="00E6119F"/>
    <w:rsid w:val="00E63623"/>
    <w:rsid w:val="00E65BBB"/>
    <w:rsid w:val="00E672A0"/>
    <w:rsid w:val="00E74656"/>
    <w:rsid w:val="00E76E05"/>
    <w:rsid w:val="00E8046E"/>
    <w:rsid w:val="00E831D7"/>
    <w:rsid w:val="00E83953"/>
    <w:rsid w:val="00E902BD"/>
    <w:rsid w:val="00E90349"/>
    <w:rsid w:val="00E92849"/>
    <w:rsid w:val="00E9368F"/>
    <w:rsid w:val="00E94889"/>
    <w:rsid w:val="00EA35D4"/>
    <w:rsid w:val="00EA418E"/>
    <w:rsid w:val="00EA759B"/>
    <w:rsid w:val="00EB1562"/>
    <w:rsid w:val="00EB1B70"/>
    <w:rsid w:val="00EB4881"/>
    <w:rsid w:val="00EB619C"/>
    <w:rsid w:val="00ED73FA"/>
    <w:rsid w:val="00EE017C"/>
    <w:rsid w:val="00EE6DAB"/>
    <w:rsid w:val="00EF073D"/>
    <w:rsid w:val="00EF23EB"/>
    <w:rsid w:val="00EF30C6"/>
    <w:rsid w:val="00EF3D8B"/>
    <w:rsid w:val="00F01A5E"/>
    <w:rsid w:val="00F130BD"/>
    <w:rsid w:val="00F1327A"/>
    <w:rsid w:val="00F14999"/>
    <w:rsid w:val="00F14ADF"/>
    <w:rsid w:val="00F154FD"/>
    <w:rsid w:val="00F23318"/>
    <w:rsid w:val="00F2497D"/>
    <w:rsid w:val="00F30A3B"/>
    <w:rsid w:val="00F33532"/>
    <w:rsid w:val="00F4113B"/>
    <w:rsid w:val="00F445BA"/>
    <w:rsid w:val="00F471EE"/>
    <w:rsid w:val="00F502B2"/>
    <w:rsid w:val="00F5330B"/>
    <w:rsid w:val="00F538B8"/>
    <w:rsid w:val="00F5515B"/>
    <w:rsid w:val="00F75431"/>
    <w:rsid w:val="00F82BDA"/>
    <w:rsid w:val="00F91193"/>
    <w:rsid w:val="00F95FEE"/>
    <w:rsid w:val="00FA208C"/>
    <w:rsid w:val="00FA5B2A"/>
    <w:rsid w:val="00FB38C3"/>
    <w:rsid w:val="00FC0C5B"/>
    <w:rsid w:val="00FC2E06"/>
    <w:rsid w:val="00FC6630"/>
    <w:rsid w:val="00FD0556"/>
    <w:rsid w:val="00FD28C1"/>
    <w:rsid w:val="00FD72E0"/>
    <w:rsid w:val="00FD7B1E"/>
    <w:rsid w:val="00FE5F6F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D9F6B-B8E3-445A-A4B3-D5B2D65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0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znamsodrkami">
    <w:name w:val="List Bullet"/>
    <w:basedOn w:val="Normln"/>
    <w:uiPriority w:val="99"/>
    <w:unhideWhenUsed/>
    <w:rsid w:val="00FD7B1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A57A-9C0A-4DE9-B45E-42645E98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5</cp:revision>
  <cp:lastPrinted>2023-01-11T11:47:00Z</cp:lastPrinted>
  <dcterms:created xsi:type="dcterms:W3CDTF">2023-01-11T11:26:00Z</dcterms:created>
  <dcterms:modified xsi:type="dcterms:W3CDTF">2023-01-11T11:52:00Z</dcterms:modified>
</cp:coreProperties>
</file>