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59" w:rsidRPr="00335B8E" w:rsidRDefault="00421D87" w:rsidP="004E0A38">
      <w:pPr>
        <w:ind w:left="709" w:right="850"/>
        <w:rPr>
          <w:rFonts w:ascii="Arial" w:hAnsi="Arial" w:cs="Arial"/>
          <w:b/>
          <w:sz w:val="44"/>
          <w:szCs w:val="44"/>
        </w:rPr>
      </w:pPr>
      <w:r>
        <w:rPr>
          <w:rFonts w:ascii="Arial" w:hAnsi="Arial" w:cs="Arial"/>
          <w:b/>
          <w:sz w:val="44"/>
          <w:szCs w:val="44"/>
        </w:rPr>
        <w:t xml:space="preserve">Developeři </w:t>
      </w:r>
      <w:r w:rsidR="006A54E6">
        <w:rPr>
          <w:rFonts w:ascii="Arial" w:hAnsi="Arial" w:cs="Arial"/>
          <w:b/>
          <w:sz w:val="44"/>
          <w:szCs w:val="44"/>
        </w:rPr>
        <w:t>loni</w:t>
      </w:r>
      <w:r>
        <w:rPr>
          <w:rFonts w:ascii="Arial" w:hAnsi="Arial" w:cs="Arial"/>
          <w:b/>
          <w:sz w:val="44"/>
          <w:szCs w:val="44"/>
        </w:rPr>
        <w:t xml:space="preserve"> v Praze prodali </w:t>
      </w:r>
      <w:r w:rsidR="006A54E6">
        <w:rPr>
          <w:rFonts w:ascii="Arial" w:hAnsi="Arial" w:cs="Arial"/>
          <w:b/>
          <w:sz w:val="44"/>
          <w:szCs w:val="44"/>
        </w:rPr>
        <w:t>5124</w:t>
      </w:r>
      <w:r>
        <w:rPr>
          <w:rFonts w:ascii="Arial" w:hAnsi="Arial" w:cs="Arial"/>
          <w:b/>
          <w:sz w:val="44"/>
          <w:szCs w:val="44"/>
        </w:rPr>
        <w:t xml:space="preserve"> nových bytů, </w:t>
      </w:r>
      <w:r w:rsidR="002759E3">
        <w:rPr>
          <w:rFonts w:ascii="Arial" w:hAnsi="Arial" w:cs="Arial"/>
          <w:b/>
          <w:sz w:val="44"/>
          <w:szCs w:val="44"/>
        </w:rPr>
        <w:t>meziročně o 15 procent více</w:t>
      </w:r>
    </w:p>
    <w:p w:rsidR="00335B8E" w:rsidRDefault="006A54E6" w:rsidP="008562FC">
      <w:pPr>
        <w:ind w:left="709" w:right="850"/>
        <w:rPr>
          <w:rFonts w:ascii="Arial" w:hAnsi="Arial" w:cs="Arial"/>
          <w:b/>
          <w:i/>
          <w:sz w:val="24"/>
        </w:rPr>
      </w:pPr>
      <w:r>
        <w:rPr>
          <w:rFonts w:ascii="Arial" w:hAnsi="Arial" w:cs="Arial"/>
          <w:sz w:val="24"/>
        </w:rPr>
        <w:t>16</w:t>
      </w:r>
      <w:r w:rsidR="0066288C">
        <w:rPr>
          <w:rFonts w:ascii="Arial" w:hAnsi="Arial" w:cs="Arial"/>
          <w:sz w:val="24"/>
        </w:rPr>
        <w:t>.</w:t>
      </w:r>
      <w:r w:rsidR="0066288C" w:rsidRPr="00FC6630">
        <w:rPr>
          <w:rFonts w:ascii="Arial" w:hAnsi="Arial" w:cs="Arial"/>
          <w:sz w:val="24"/>
        </w:rPr>
        <w:t xml:space="preserve"> </w:t>
      </w:r>
      <w:r w:rsidR="00421D87">
        <w:rPr>
          <w:rFonts w:ascii="Arial" w:hAnsi="Arial" w:cs="Arial"/>
          <w:sz w:val="24"/>
        </w:rPr>
        <w:t>1</w:t>
      </w:r>
      <w:r w:rsidR="0066288C" w:rsidRPr="00FC6630">
        <w:rPr>
          <w:rFonts w:ascii="Arial" w:hAnsi="Arial" w:cs="Arial"/>
          <w:sz w:val="24"/>
        </w:rPr>
        <w:t>. 20</w:t>
      </w:r>
      <w:r>
        <w:rPr>
          <w:rFonts w:ascii="Arial" w:hAnsi="Arial" w:cs="Arial"/>
          <w:sz w:val="24"/>
        </w:rPr>
        <w:t>20</w:t>
      </w:r>
      <w:r w:rsidR="0066288C" w:rsidRPr="00FC6630">
        <w:rPr>
          <w:rFonts w:ascii="Arial" w:hAnsi="Arial" w:cs="Arial"/>
          <w:sz w:val="24"/>
        </w:rPr>
        <w:t xml:space="preserve">, Praha </w:t>
      </w:r>
      <w:r w:rsidR="0066288C">
        <w:rPr>
          <w:rFonts w:ascii="Arial" w:hAnsi="Arial" w:cs="Arial"/>
          <w:sz w:val="24"/>
        </w:rPr>
        <w:t>–</w:t>
      </w:r>
      <w:r w:rsidR="0066288C" w:rsidRPr="00FC6630">
        <w:rPr>
          <w:rFonts w:ascii="Arial" w:hAnsi="Arial" w:cs="Arial"/>
          <w:sz w:val="24"/>
        </w:rPr>
        <w:t xml:space="preserve"> </w:t>
      </w:r>
      <w:r w:rsidR="002759E3">
        <w:rPr>
          <w:rFonts w:ascii="Arial" w:hAnsi="Arial" w:cs="Arial"/>
          <w:b/>
          <w:i/>
          <w:sz w:val="24"/>
        </w:rPr>
        <w:t xml:space="preserve">Pražský rezidenční trh loni mírně vzrostl, developeři prodali celkem 5124 nových bytů. To představuje meziroční nárůst o 15 procent, naopak ve srovnání s rokem 2017 jde o pětiprocentní pokles. Prodejům se mimořádně dařilo hlavně v posledním čtvrtletí, které bylo nejlepším kvartálem z celého </w:t>
      </w:r>
      <w:r w:rsidR="006C7024">
        <w:rPr>
          <w:rFonts w:ascii="Arial" w:hAnsi="Arial" w:cs="Arial"/>
          <w:b/>
          <w:i/>
          <w:sz w:val="24"/>
        </w:rPr>
        <w:t xml:space="preserve">roku a nejlepším </w:t>
      </w:r>
      <w:r w:rsidR="002759E3">
        <w:rPr>
          <w:rFonts w:ascii="Arial" w:hAnsi="Arial" w:cs="Arial"/>
          <w:b/>
          <w:i/>
          <w:sz w:val="24"/>
        </w:rPr>
        <w:t xml:space="preserve">čtvrtým čtvrtletím od za poslední tři roky. </w:t>
      </w:r>
      <w:r w:rsidR="009B2ACC" w:rsidRPr="00CA007A">
        <w:rPr>
          <w:rFonts w:ascii="Arial" w:hAnsi="Arial" w:cs="Arial"/>
          <w:b/>
          <w:i/>
          <w:sz w:val="24"/>
        </w:rPr>
        <w:t>Vyplývá to z podrobných analýz společnosti EKOSPOL, která monitoruje trh s novými byty v Praze už více než 1</w:t>
      </w:r>
      <w:r w:rsidR="0051046D">
        <w:rPr>
          <w:rFonts w:ascii="Arial" w:hAnsi="Arial" w:cs="Arial"/>
          <w:b/>
          <w:i/>
          <w:sz w:val="24"/>
        </w:rPr>
        <w:t>3</w:t>
      </w:r>
      <w:r w:rsidR="009B2ACC" w:rsidRPr="00CA007A">
        <w:rPr>
          <w:rFonts w:ascii="Arial" w:hAnsi="Arial" w:cs="Arial"/>
          <w:b/>
          <w:i/>
          <w:sz w:val="24"/>
        </w:rPr>
        <w:t xml:space="preserve"> let.</w:t>
      </w:r>
    </w:p>
    <w:p w:rsidR="00C269D1" w:rsidRDefault="002759E3" w:rsidP="00B55437">
      <w:pPr>
        <w:ind w:left="284" w:right="141"/>
        <w:jc w:val="center"/>
        <w:rPr>
          <w:rFonts w:ascii="Arial" w:hAnsi="Arial" w:cs="Arial"/>
          <w:sz w:val="24"/>
        </w:rPr>
      </w:pPr>
      <w:r>
        <w:rPr>
          <w:rFonts w:ascii="Arial" w:hAnsi="Arial" w:cs="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333pt">
            <v:imagedata r:id="rId7" o:title="prodane_byty_4q2019"/>
          </v:shape>
        </w:pict>
      </w:r>
    </w:p>
    <w:p w:rsidR="002759E3" w:rsidRDefault="002759E3" w:rsidP="002759E3">
      <w:pPr>
        <w:ind w:left="567" w:right="141"/>
        <w:rPr>
          <w:rFonts w:ascii="Arial" w:hAnsi="Arial" w:cs="Arial"/>
          <w:sz w:val="24"/>
        </w:rPr>
      </w:pPr>
      <w:r>
        <w:rPr>
          <w:rFonts w:ascii="Arial" w:hAnsi="Arial" w:cs="Arial"/>
          <w:sz w:val="24"/>
        </w:rPr>
        <w:t>Čtvrté čtvrtletí patřívalo z hlediska prodejů nových bytů v minulých letech i kvůli přípravám na Vánoce k nejslabším obdobím roku. Poslední dva roky to ale neplatí. Jen od října do konce prosince loňského roku prodali developeři celkem 1414 nových bytů, což je nejvíce od čtvrtého kvartálu 2016.</w:t>
      </w:r>
    </w:p>
    <w:p w:rsidR="002759E3" w:rsidRDefault="0051046D" w:rsidP="002759E3">
      <w:pPr>
        <w:ind w:left="567" w:right="141"/>
        <w:rPr>
          <w:rFonts w:ascii="Arial" w:hAnsi="Arial" w:cs="Arial"/>
          <w:sz w:val="24"/>
        </w:rPr>
      </w:pPr>
      <w:r>
        <w:rPr>
          <w:rFonts w:ascii="Arial" w:hAnsi="Arial" w:cs="Arial"/>
          <w:sz w:val="24"/>
        </w:rPr>
        <w:lastRenderedPageBreak/>
        <w:t>„</w:t>
      </w:r>
      <w:r w:rsidR="002759E3" w:rsidRPr="00EE6AEA">
        <w:rPr>
          <w:rFonts w:ascii="Arial" w:hAnsi="Arial" w:cs="Arial"/>
          <w:i/>
          <w:sz w:val="24"/>
        </w:rPr>
        <w:t xml:space="preserve">Trh s novými byty je zásadně pokřivený zablokovaným povolovacím procesem. Prodeje tak už nekopírují roční období jako dříve, ale spíše reagují na to, </w:t>
      </w:r>
      <w:r w:rsidR="006C7024">
        <w:rPr>
          <w:rFonts w:ascii="Arial" w:hAnsi="Arial" w:cs="Arial"/>
          <w:i/>
          <w:sz w:val="24"/>
        </w:rPr>
        <w:t>které konkrétní</w:t>
      </w:r>
      <w:r w:rsidR="002759E3" w:rsidRPr="00EE6AEA">
        <w:rPr>
          <w:rFonts w:ascii="Arial" w:hAnsi="Arial" w:cs="Arial"/>
          <w:i/>
          <w:sz w:val="24"/>
        </w:rPr>
        <w:t xml:space="preserve"> projekty se podaří protlačit ke konečnému souhlasnému razítku. I jeden velký rezidenční projekt se stovkami bytů zařazený do prodeje tak může výrazným způsobem ovlivnit prodejní statistiky</w:t>
      </w:r>
      <w:r w:rsidR="002759E3">
        <w:rPr>
          <w:rFonts w:ascii="Arial" w:hAnsi="Arial" w:cs="Arial"/>
          <w:sz w:val="24"/>
        </w:rPr>
        <w:t xml:space="preserve">,“ vysvětluje generální ředitel a předseda představenstva developerské společnosti </w:t>
      </w:r>
      <w:proofErr w:type="spellStart"/>
      <w:r w:rsidR="002759E3">
        <w:rPr>
          <w:rFonts w:ascii="Arial" w:hAnsi="Arial" w:cs="Arial"/>
          <w:sz w:val="24"/>
        </w:rPr>
        <w:t>Ekospol</w:t>
      </w:r>
      <w:proofErr w:type="spellEnd"/>
      <w:r w:rsidR="002759E3">
        <w:rPr>
          <w:rFonts w:ascii="Arial" w:hAnsi="Arial" w:cs="Arial"/>
          <w:sz w:val="24"/>
        </w:rPr>
        <w:t xml:space="preserve"> Evžen Korec.</w:t>
      </w:r>
    </w:p>
    <w:p w:rsidR="00EE6AEA" w:rsidRDefault="00EE6AEA" w:rsidP="002759E3">
      <w:pPr>
        <w:ind w:left="567" w:right="141"/>
        <w:rPr>
          <w:rFonts w:ascii="Arial" w:hAnsi="Arial" w:cs="Arial"/>
          <w:sz w:val="24"/>
        </w:rPr>
      </w:pPr>
      <w:r>
        <w:rPr>
          <w:rFonts w:ascii="Arial" w:hAnsi="Arial" w:cs="Arial"/>
          <w:sz w:val="24"/>
        </w:rPr>
        <w:t>Přestože realitní trh v Praze loni vzrostl, podle Korce není přehnaný optimismus na místě. „</w:t>
      </w:r>
      <w:r w:rsidRPr="0025079B">
        <w:rPr>
          <w:rFonts w:ascii="Arial" w:hAnsi="Arial" w:cs="Arial"/>
          <w:i/>
          <w:sz w:val="24"/>
        </w:rPr>
        <w:t xml:space="preserve">Překážky, které blokují bytovou výstavbu v hlavním městě, stále přetrvávají. </w:t>
      </w:r>
      <w:r w:rsidR="0025079B" w:rsidRPr="0025079B">
        <w:rPr>
          <w:rFonts w:ascii="Arial" w:hAnsi="Arial" w:cs="Arial"/>
          <w:i/>
          <w:sz w:val="24"/>
        </w:rPr>
        <w:t>Zablokovaný proces povolování nových staveb se stále nepodařilo rozhýbat a stejné je to i s nedostatkem pozemků vhodných pro velké rezidenční projekty. Ty jsou prakticky rozebrané a příprava nových lokalit vázne. Dokud se tyto bariéry nepodaří odstranit, tak se většího růstu rezidenčního trhu nedočkáme</w:t>
      </w:r>
      <w:r w:rsidR="0025079B">
        <w:rPr>
          <w:rFonts w:ascii="Arial" w:hAnsi="Arial" w:cs="Arial"/>
          <w:sz w:val="24"/>
        </w:rPr>
        <w:t>,“ tvrdí Korec a dodává, že podobné prodeje očekává i v letošním roce.</w:t>
      </w:r>
    </w:p>
    <w:p w:rsidR="00067C08" w:rsidRDefault="00067C08" w:rsidP="00067C08">
      <w:pPr>
        <w:pStyle w:val="Podtitul"/>
        <w:ind w:left="567"/>
        <w:jc w:val="center"/>
        <w:rPr>
          <w:b/>
          <w:sz w:val="28"/>
          <w:szCs w:val="28"/>
        </w:rPr>
      </w:pPr>
    </w:p>
    <w:p w:rsidR="000C34D5" w:rsidRPr="001B63F9" w:rsidRDefault="0025079B" w:rsidP="0025079B">
      <w:pPr>
        <w:pStyle w:val="Podtitul"/>
        <w:ind w:left="567"/>
        <w:jc w:val="center"/>
        <w:rPr>
          <w:b/>
          <w:sz w:val="28"/>
          <w:szCs w:val="28"/>
        </w:rPr>
      </w:pPr>
      <w:r>
        <w:rPr>
          <w:b/>
          <w:sz w:val="28"/>
          <w:szCs w:val="28"/>
        </w:rPr>
        <w:t>Počet dostupných bytů se příliš nemění</w:t>
      </w:r>
    </w:p>
    <w:p w:rsidR="00B60571" w:rsidRDefault="0025079B" w:rsidP="00CF5C3C">
      <w:pPr>
        <w:ind w:left="567" w:right="141"/>
        <w:jc w:val="center"/>
        <w:rPr>
          <w:rFonts w:ascii="Arial" w:hAnsi="Arial" w:cs="Arial"/>
          <w:sz w:val="24"/>
        </w:rPr>
      </w:pPr>
      <w:r>
        <w:rPr>
          <w:rFonts w:ascii="Arial" w:hAnsi="Arial" w:cs="Arial"/>
          <w:noProof/>
          <w:sz w:val="24"/>
          <w:lang w:eastAsia="cs-CZ"/>
        </w:rPr>
        <w:drawing>
          <wp:inline distT="0" distB="0" distL="0" distR="0">
            <wp:extent cx="7200900" cy="4314825"/>
            <wp:effectExtent l="0" t="0" r="0" b="9525"/>
            <wp:docPr id="1" name="Obrázek 1" descr="C:\Users\HP\AppData\Local\Microsoft\Windows\INetCache\Content.Word\dostupne_byty_4q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dostupne_byty_4q20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0" cy="4314825"/>
                    </a:xfrm>
                    <a:prstGeom prst="rect">
                      <a:avLst/>
                    </a:prstGeom>
                    <a:noFill/>
                    <a:ln>
                      <a:noFill/>
                    </a:ln>
                  </pic:spPr>
                </pic:pic>
              </a:graphicData>
            </a:graphic>
          </wp:inline>
        </w:drawing>
      </w:r>
    </w:p>
    <w:p w:rsidR="0025079B" w:rsidRDefault="0025079B" w:rsidP="0025079B">
      <w:pPr>
        <w:ind w:left="567" w:right="141"/>
        <w:rPr>
          <w:rFonts w:ascii="Arial" w:hAnsi="Arial" w:cs="Arial"/>
          <w:sz w:val="24"/>
        </w:rPr>
      </w:pPr>
      <w:r>
        <w:rPr>
          <w:rFonts w:ascii="Arial" w:hAnsi="Arial" w:cs="Arial"/>
          <w:sz w:val="24"/>
        </w:rPr>
        <w:lastRenderedPageBreak/>
        <w:t xml:space="preserve">Změna nenastala ani v cenících developerů, které zůstávají prořídlé. Zájemci o byt si </w:t>
      </w:r>
      <w:r>
        <w:rPr>
          <w:rFonts w:ascii="Arial" w:hAnsi="Arial" w:cs="Arial"/>
          <w:sz w:val="24"/>
        </w:rPr>
        <w:t xml:space="preserve">mohli na konci loňského roku </w:t>
      </w:r>
      <w:r>
        <w:rPr>
          <w:rFonts w:ascii="Arial" w:hAnsi="Arial" w:cs="Arial"/>
          <w:sz w:val="24"/>
        </w:rPr>
        <w:t>vybírat jen z 3</w:t>
      </w:r>
      <w:r>
        <w:rPr>
          <w:rFonts w:ascii="Arial" w:hAnsi="Arial" w:cs="Arial"/>
          <w:sz w:val="24"/>
        </w:rPr>
        <w:t>435</w:t>
      </w:r>
      <w:r>
        <w:rPr>
          <w:rFonts w:ascii="Arial" w:hAnsi="Arial" w:cs="Arial"/>
          <w:sz w:val="24"/>
        </w:rPr>
        <w:t xml:space="preserve"> dostupných</w:t>
      </w:r>
      <w:r>
        <w:rPr>
          <w:rFonts w:ascii="Arial" w:hAnsi="Arial" w:cs="Arial"/>
          <w:sz w:val="24"/>
        </w:rPr>
        <w:t xml:space="preserve"> nových</w:t>
      </w:r>
      <w:r>
        <w:rPr>
          <w:rFonts w:ascii="Arial" w:hAnsi="Arial" w:cs="Arial"/>
          <w:sz w:val="24"/>
        </w:rPr>
        <w:t xml:space="preserve"> bytů. „</w:t>
      </w:r>
      <w:r>
        <w:rPr>
          <w:rFonts w:ascii="Arial" w:hAnsi="Arial" w:cs="Arial"/>
          <w:i/>
          <w:sz w:val="24"/>
        </w:rPr>
        <w:t xml:space="preserve">I přes určitý pokles poptávky způsobený nekoncepčními zásahy ČNB by měla být nabídka minimálně dvojnásobná, ne-li ještě větší. Při stávajícím tempu prodejů by se totiž ceníky developerů vyprodaly zhruba </w:t>
      </w:r>
      <w:r w:rsidR="006C7024">
        <w:rPr>
          <w:rFonts w:ascii="Arial" w:hAnsi="Arial" w:cs="Arial"/>
          <w:i/>
          <w:sz w:val="24"/>
        </w:rPr>
        <w:t xml:space="preserve">za </w:t>
      </w:r>
      <w:r>
        <w:rPr>
          <w:rFonts w:ascii="Arial" w:hAnsi="Arial" w:cs="Arial"/>
          <w:i/>
          <w:sz w:val="24"/>
        </w:rPr>
        <w:t>půl roku. Lepší by přitom bylo, kdyby nabídka vystačila na celý rok</w:t>
      </w:r>
      <w:r>
        <w:rPr>
          <w:rFonts w:ascii="Arial" w:hAnsi="Arial" w:cs="Arial"/>
          <w:sz w:val="24"/>
        </w:rPr>
        <w:t>,“ tvrdí Korec.</w:t>
      </w:r>
    </w:p>
    <w:p w:rsidR="0025079B" w:rsidRDefault="0025079B" w:rsidP="0025079B">
      <w:pPr>
        <w:ind w:left="567" w:right="141"/>
        <w:rPr>
          <w:rFonts w:ascii="Arial" w:hAnsi="Arial" w:cs="Arial"/>
          <w:sz w:val="24"/>
        </w:rPr>
      </w:pPr>
      <w:r>
        <w:rPr>
          <w:rFonts w:ascii="Arial" w:hAnsi="Arial" w:cs="Arial"/>
          <w:sz w:val="24"/>
        </w:rPr>
        <w:t>Větší pestrosti v cenících developerů se ale podle něj jen tak nedočkáme. „</w:t>
      </w:r>
      <w:r w:rsidRPr="009A2BF8">
        <w:rPr>
          <w:rFonts w:ascii="Arial" w:hAnsi="Arial" w:cs="Arial"/>
          <w:i/>
          <w:sz w:val="24"/>
        </w:rPr>
        <w:t xml:space="preserve">V přípravě jsou stovky projektů s desítkami tisíc bytů. Ty jsou ale zablokované v povolovacím procesu a kvůli nedodržování správních lhůt ani není jasné, kdy se je podaří zařadit do prodeje. Proto si myslím, že nabídku může čas od času vylepšit jeden větší projekt, kterému se podaří proplout </w:t>
      </w:r>
      <w:r w:rsidR="00E74622" w:rsidRPr="009A2BF8">
        <w:rPr>
          <w:rFonts w:ascii="Arial" w:hAnsi="Arial" w:cs="Arial"/>
          <w:i/>
          <w:sz w:val="24"/>
        </w:rPr>
        <w:t xml:space="preserve">Messinskou úžinou </w:t>
      </w:r>
      <w:r w:rsidR="009A2BF8" w:rsidRPr="009A2BF8">
        <w:rPr>
          <w:rFonts w:ascii="Arial" w:hAnsi="Arial" w:cs="Arial"/>
          <w:i/>
          <w:sz w:val="24"/>
        </w:rPr>
        <w:t>rozbouřené stavební legislativy. Na koncepční změnu, která umožní pravidelně doplňovat nabídku, si bohužel ještě počkáme</w:t>
      </w:r>
      <w:r w:rsidR="009A2BF8">
        <w:rPr>
          <w:rFonts w:ascii="Arial" w:hAnsi="Arial" w:cs="Arial"/>
          <w:sz w:val="24"/>
        </w:rPr>
        <w:t xml:space="preserve">,“ odkazuje k aktuálním sporům o konečnou podobu nového stavebního zákona šéf </w:t>
      </w:r>
      <w:proofErr w:type="spellStart"/>
      <w:r w:rsidR="009A2BF8">
        <w:rPr>
          <w:rFonts w:ascii="Arial" w:hAnsi="Arial" w:cs="Arial"/>
          <w:sz w:val="24"/>
        </w:rPr>
        <w:t>Ekospolu</w:t>
      </w:r>
      <w:proofErr w:type="spellEnd"/>
      <w:r w:rsidR="009A2BF8">
        <w:rPr>
          <w:rFonts w:ascii="Arial" w:hAnsi="Arial" w:cs="Arial"/>
          <w:sz w:val="24"/>
        </w:rPr>
        <w:t xml:space="preserve"> Korec.</w:t>
      </w:r>
    </w:p>
    <w:p w:rsidR="00CF5C3C" w:rsidRDefault="002454E0" w:rsidP="002454E0">
      <w:pPr>
        <w:ind w:left="567" w:right="141"/>
        <w:rPr>
          <w:rFonts w:ascii="Arial" w:hAnsi="Arial" w:cs="Arial"/>
          <w:sz w:val="24"/>
        </w:rPr>
      </w:pPr>
      <w:r>
        <w:rPr>
          <w:rFonts w:ascii="Arial" w:hAnsi="Arial" w:cs="Arial"/>
          <w:sz w:val="24"/>
        </w:rPr>
        <w:t>.</w:t>
      </w:r>
    </w:p>
    <w:p w:rsidR="00F47B0B" w:rsidRDefault="00F47B0B" w:rsidP="00711511">
      <w:pPr>
        <w:pStyle w:val="Podtitul"/>
        <w:ind w:left="567"/>
        <w:rPr>
          <w:b/>
          <w:sz w:val="28"/>
          <w:szCs w:val="28"/>
        </w:rPr>
      </w:pPr>
    </w:p>
    <w:p w:rsidR="00711511" w:rsidRPr="001B63F9" w:rsidRDefault="00711511" w:rsidP="00711511">
      <w:pPr>
        <w:pStyle w:val="Podtitul"/>
        <w:ind w:left="567"/>
        <w:rPr>
          <w:b/>
          <w:sz w:val="28"/>
          <w:szCs w:val="28"/>
        </w:rPr>
      </w:pPr>
      <w:r w:rsidRPr="001B63F9">
        <w:rPr>
          <w:b/>
          <w:sz w:val="28"/>
          <w:szCs w:val="28"/>
        </w:rPr>
        <w:t>Metodiku EKOSPOLU dlouhodobě používá i IPR</w:t>
      </w:r>
    </w:p>
    <w:p w:rsidR="00711511" w:rsidRDefault="00711511" w:rsidP="00711511">
      <w:pPr>
        <w:ind w:left="567" w:right="141"/>
        <w:rPr>
          <w:rFonts w:ascii="Arial" w:hAnsi="Arial" w:cs="Arial"/>
          <w:sz w:val="24"/>
        </w:rPr>
      </w:pPr>
      <w:r w:rsidRPr="0016073C">
        <w:rPr>
          <w:rFonts w:ascii="Arial" w:hAnsi="Arial" w:cs="Arial"/>
          <w:b/>
          <w:sz w:val="24"/>
        </w:rPr>
        <w:t>EKOSPOL</w:t>
      </w:r>
      <w:r>
        <w:rPr>
          <w:rFonts w:ascii="Arial" w:hAnsi="Arial" w:cs="Arial"/>
          <w:sz w:val="24"/>
        </w:rPr>
        <w:t>, který</w:t>
      </w:r>
      <w:r w:rsidRPr="0016073C">
        <w:rPr>
          <w:rFonts w:ascii="Arial" w:hAnsi="Arial" w:cs="Arial"/>
          <w:sz w:val="24"/>
        </w:rPr>
        <w:t xml:space="preserve"> je dlouhodobým lídrem bytové výstavby v České republice</w:t>
      </w:r>
      <w:r>
        <w:rPr>
          <w:rFonts w:ascii="Arial" w:hAnsi="Arial" w:cs="Arial"/>
          <w:sz w:val="24"/>
        </w:rPr>
        <w:t xml:space="preserve">, monitoruje trh s novými byty v Praze </w:t>
      </w:r>
      <w:r w:rsidR="003877C7">
        <w:rPr>
          <w:rFonts w:ascii="Arial" w:hAnsi="Arial" w:cs="Arial"/>
          <w:sz w:val="24"/>
        </w:rPr>
        <w:t>více než</w:t>
      </w:r>
      <w:r>
        <w:rPr>
          <w:rFonts w:ascii="Arial" w:hAnsi="Arial" w:cs="Arial"/>
          <w:sz w:val="24"/>
        </w:rPr>
        <w:t xml:space="preserve"> deset let. </w:t>
      </w:r>
      <w:r w:rsidRPr="001B63F9">
        <w:rPr>
          <w:rFonts w:ascii="Arial" w:hAnsi="Arial" w:cs="Arial"/>
          <w:sz w:val="24"/>
        </w:rPr>
        <w:t>Od počátku bez jakékoliv změny používá metodiku, která nejvěrněji zachycuje skutečné dění na trhu</w:t>
      </w:r>
      <w:r>
        <w:rPr>
          <w:rFonts w:ascii="Arial" w:hAnsi="Arial" w:cs="Arial"/>
          <w:sz w:val="24"/>
        </w:rPr>
        <w:t xml:space="preserve"> s novými byty v hlavním městě a aktuální poptávku klientů</w:t>
      </w:r>
      <w:r w:rsidRPr="001B63F9">
        <w:rPr>
          <w:rFonts w:ascii="Arial" w:hAnsi="Arial" w:cs="Arial"/>
          <w:sz w:val="24"/>
        </w:rPr>
        <w:t>.</w:t>
      </w:r>
      <w:r>
        <w:rPr>
          <w:rFonts w:ascii="Arial" w:hAnsi="Arial" w:cs="Arial"/>
          <w:sz w:val="24"/>
        </w:rPr>
        <w:t xml:space="preserve"> Správnost této metodiky potvrzuje fakt, že ji dlouhodobě využívá také Institut plánování a rozvoje hlavního města Prahy (IPR). </w:t>
      </w:r>
      <w:r w:rsidRPr="00A5336B">
        <w:rPr>
          <w:rFonts w:ascii="Arial" w:hAnsi="Arial" w:cs="Arial"/>
          <w:sz w:val="24"/>
        </w:rPr>
        <w:t>Využil ji i ve své analýze developerských projektů 201</w:t>
      </w:r>
      <w:r w:rsidR="00676815">
        <w:rPr>
          <w:rFonts w:ascii="Arial" w:hAnsi="Arial" w:cs="Arial"/>
          <w:sz w:val="24"/>
        </w:rPr>
        <w:t>7</w:t>
      </w:r>
      <w:r>
        <w:rPr>
          <w:rFonts w:ascii="Arial" w:hAnsi="Arial" w:cs="Arial"/>
          <w:sz w:val="24"/>
        </w:rPr>
        <w:t xml:space="preserve"> (</w:t>
      </w:r>
      <w:r w:rsidR="00676815" w:rsidRPr="00676815">
        <w:rPr>
          <w:rStyle w:val="Hypertextovodkaz"/>
          <w:rFonts w:ascii="Helvetica" w:hAnsi="Helvetica"/>
          <w:sz w:val="23"/>
          <w:szCs w:val="23"/>
        </w:rPr>
        <w:t>https://bit.ly/2SboeI7</w:t>
      </w:r>
      <w:r w:rsidR="003877C7">
        <w:rPr>
          <w:rFonts w:ascii="Arial" w:hAnsi="Arial" w:cs="Arial"/>
          <w:sz w:val="24"/>
        </w:rPr>
        <w:t>).</w:t>
      </w:r>
    </w:p>
    <w:p w:rsidR="00711511" w:rsidRDefault="00711511" w:rsidP="000C34D5">
      <w:pPr>
        <w:ind w:left="567" w:right="141"/>
        <w:rPr>
          <w:rFonts w:ascii="Arial" w:hAnsi="Arial" w:cs="Arial"/>
          <w:sz w:val="24"/>
        </w:rPr>
      </w:pPr>
    </w:p>
    <w:p w:rsidR="00593C56" w:rsidRDefault="001343FD" w:rsidP="003A199F">
      <w:pPr>
        <w:ind w:left="567" w:right="141"/>
        <w:rPr>
          <w:rFonts w:ascii="Arial" w:hAnsi="Arial" w:cs="Arial"/>
          <w:sz w:val="24"/>
        </w:rPr>
      </w:pPr>
      <w:r w:rsidRPr="00B30932">
        <w:rPr>
          <w:rFonts w:ascii="Arial" w:hAnsi="Arial" w:cs="Arial"/>
          <w:b/>
          <w:sz w:val="24"/>
        </w:rPr>
        <w:t>EKOSPOL</w:t>
      </w:r>
      <w:r>
        <w:rPr>
          <w:rFonts w:ascii="Arial" w:hAnsi="Arial" w:cs="Arial"/>
          <w:sz w:val="24"/>
        </w:rPr>
        <w:t xml:space="preserve"> a.s. je dlouhodobým lídrem bytové výstavby v České republice. </w:t>
      </w:r>
      <w:r w:rsidRPr="00A5336B">
        <w:rPr>
          <w:rFonts w:ascii="Arial" w:hAnsi="Arial" w:cs="Arial"/>
          <w:sz w:val="24"/>
        </w:rPr>
        <w:t>Během 2</w:t>
      </w:r>
      <w:r w:rsidR="0025079B">
        <w:rPr>
          <w:rFonts w:ascii="Arial" w:hAnsi="Arial" w:cs="Arial"/>
          <w:sz w:val="24"/>
        </w:rPr>
        <w:t>8</w:t>
      </w:r>
      <w:r w:rsidRPr="00A5336B">
        <w:rPr>
          <w:rFonts w:ascii="Arial" w:hAnsi="Arial" w:cs="Arial"/>
          <w:sz w:val="24"/>
        </w:rPr>
        <w:t xml:space="preserve"> let na trhu </w:t>
      </w:r>
      <w:r w:rsidRPr="00A5336B">
        <w:rPr>
          <w:rFonts w:ascii="Arial" w:hAnsi="Arial" w:cs="Arial"/>
          <w:b/>
          <w:sz w:val="24"/>
        </w:rPr>
        <w:t>EKOSPOL</w:t>
      </w:r>
      <w:r w:rsidRPr="00A5336B">
        <w:rPr>
          <w:rFonts w:ascii="Arial" w:hAnsi="Arial" w:cs="Arial"/>
          <w:sz w:val="24"/>
        </w:rPr>
        <w:t xml:space="preserve"> úspěšně dokončil 5</w:t>
      </w:r>
      <w:r w:rsidR="0025079B">
        <w:rPr>
          <w:rFonts w:ascii="Arial" w:hAnsi="Arial" w:cs="Arial"/>
          <w:sz w:val="24"/>
        </w:rPr>
        <w:t>6</w:t>
      </w:r>
      <w:r w:rsidRPr="00A5336B">
        <w:rPr>
          <w:rFonts w:ascii="Arial" w:hAnsi="Arial" w:cs="Arial"/>
          <w:sz w:val="24"/>
        </w:rPr>
        <w:t xml:space="preserve"> velkých developerských projektů pro více než 10</w:t>
      </w:r>
      <w:r w:rsidR="006C7024">
        <w:rPr>
          <w:rFonts w:ascii="Arial" w:hAnsi="Arial" w:cs="Arial"/>
          <w:sz w:val="24"/>
        </w:rPr>
        <w:t xml:space="preserve"> </w:t>
      </w:r>
      <w:r w:rsidRPr="00A5336B">
        <w:rPr>
          <w:rFonts w:ascii="Arial" w:hAnsi="Arial" w:cs="Arial"/>
          <w:sz w:val="24"/>
        </w:rPr>
        <w:t xml:space="preserve">000 spokojených zákazníků. </w:t>
      </w:r>
      <w:r w:rsidRPr="0016073C">
        <w:rPr>
          <w:rFonts w:ascii="Arial" w:hAnsi="Arial" w:cs="Arial"/>
          <w:b/>
          <w:sz w:val="24"/>
        </w:rPr>
        <w:t>EKOSPOL</w:t>
      </w:r>
      <w:r w:rsidRPr="0016073C">
        <w:rPr>
          <w:rFonts w:ascii="Arial" w:hAnsi="Arial" w:cs="Arial"/>
          <w:sz w:val="24"/>
        </w:rPr>
        <w:t xml:space="preserve"> staví a prodává byty s optimálním poměrem ceny a kvality. Jako jediný z velkých developerů má všechny byty vyprodány dlouho před dokončením. Společnost </w:t>
      </w:r>
      <w:r w:rsidRPr="0016073C">
        <w:rPr>
          <w:rFonts w:ascii="Arial" w:hAnsi="Arial" w:cs="Arial"/>
          <w:b/>
          <w:sz w:val="24"/>
        </w:rPr>
        <w:t>EKOSPOL</w:t>
      </w:r>
      <w:r w:rsidRPr="0016073C">
        <w:rPr>
          <w:rFonts w:ascii="Arial" w:hAnsi="Arial" w:cs="Arial"/>
          <w:sz w:val="24"/>
        </w:rPr>
        <w:t xml:space="preserve"> je podle magazínu </w:t>
      </w:r>
      <w:proofErr w:type="spellStart"/>
      <w:r w:rsidRPr="0016073C">
        <w:rPr>
          <w:rFonts w:ascii="Arial" w:hAnsi="Arial" w:cs="Arial"/>
          <w:sz w:val="24"/>
        </w:rPr>
        <w:t>Construction</w:t>
      </w:r>
      <w:proofErr w:type="spellEnd"/>
      <w:r w:rsidRPr="0016073C">
        <w:rPr>
          <w:rFonts w:ascii="Arial" w:hAnsi="Arial" w:cs="Arial"/>
          <w:sz w:val="24"/>
        </w:rPr>
        <w:t xml:space="preserve"> &amp; </w:t>
      </w:r>
      <w:proofErr w:type="spellStart"/>
      <w:r w:rsidRPr="0016073C">
        <w:rPr>
          <w:rFonts w:ascii="Arial" w:hAnsi="Arial" w:cs="Arial"/>
          <w:sz w:val="24"/>
        </w:rPr>
        <w:t>Investment</w:t>
      </w:r>
      <w:proofErr w:type="spellEnd"/>
      <w:r w:rsidRPr="0016073C">
        <w:rPr>
          <w:rFonts w:ascii="Arial" w:hAnsi="Arial" w:cs="Arial"/>
          <w:sz w:val="24"/>
        </w:rPr>
        <w:t xml:space="preserve"> </w:t>
      </w:r>
      <w:proofErr w:type="spellStart"/>
      <w:r w:rsidRPr="0016073C">
        <w:rPr>
          <w:rFonts w:ascii="Arial" w:hAnsi="Arial" w:cs="Arial"/>
          <w:sz w:val="24"/>
        </w:rPr>
        <w:t>Journal</w:t>
      </w:r>
      <w:proofErr w:type="spellEnd"/>
      <w:r w:rsidRPr="0016073C">
        <w:rPr>
          <w:rFonts w:ascii="Arial" w:hAnsi="Arial" w:cs="Arial"/>
          <w:sz w:val="24"/>
        </w:rPr>
        <w:t xml:space="preserve"> řazena mezi 50 největších developerů střední a východní Evropy. </w:t>
      </w:r>
      <w:r w:rsidRPr="0016073C">
        <w:rPr>
          <w:rFonts w:ascii="Arial" w:hAnsi="Arial" w:cs="Arial"/>
          <w:b/>
          <w:sz w:val="24"/>
        </w:rPr>
        <w:t>EKOSPOL</w:t>
      </w:r>
      <w:r w:rsidRPr="0016073C">
        <w:rPr>
          <w:rFonts w:ascii="Arial" w:hAnsi="Arial" w:cs="Arial"/>
          <w:sz w:val="24"/>
        </w:rPr>
        <w:t xml:space="preserve"> sponzoruje </w:t>
      </w:r>
      <w:r w:rsidRPr="0016073C">
        <w:rPr>
          <w:rFonts w:ascii="Arial" w:hAnsi="Arial" w:cs="Arial"/>
          <w:b/>
          <w:sz w:val="24"/>
        </w:rPr>
        <w:t>ZOO Tábor</w:t>
      </w:r>
      <w:r w:rsidRPr="0016073C">
        <w:rPr>
          <w:rFonts w:ascii="Arial" w:hAnsi="Arial" w:cs="Arial"/>
          <w:sz w:val="24"/>
        </w:rPr>
        <w:t xml:space="preserve">. Ohrožené druhy zvířat tak podpoří každý, kdo si u </w:t>
      </w:r>
      <w:r w:rsidRPr="0016073C">
        <w:rPr>
          <w:rFonts w:ascii="Arial" w:hAnsi="Arial" w:cs="Arial"/>
          <w:b/>
          <w:sz w:val="24"/>
        </w:rPr>
        <w:t>EKOSPOLU</w:t>
      </w:r>
      <w:r w:rsidRPr="0016073C">
        <w:rPr>
          <w:rFonts w:ascii="Arial" w:hAnsi="Arial" w:cs="Arial"/>
          <w:sz w:val="24"/>
        </w:rPr>
        <w:t xml:space="preserve"> koupí byt.</w:t>
      </w:r>
      <w:r>
        <w:rPr>
          <w:rFonts w:ascii="Arial" w:hAnsi="Arial" w:cs="Arial"/>
          <w:sz w:val="24"/>
        </w:rPr>
        <w:t xml:space="preserve"> Navíc získá celoroční rodinnou vstupenku.</w:t>
      </w:r>
      <w:r w:rsidR="00593C56">
        <w:rPr>
          <w:rFonts w:ascii="Arial" w:hAnsi="Arial" w:cs="Arial"/>
          <w:sz w:val="24"/>
        </w:rPr>
        <w:t xml:space="preserve"> </w:t>
      </w:r>
    </w:p>
    <w:p w:rsidR="009A2BF8" w:rsidRDefault="009A2BF8" w:rsidP="003A199F">
      <w:pPr>
        <w:ind w:left="567" w:right="141"/>
        <w:rPr>
          <w:rFonts w:ascii="Arial" w:hAnsi="Arial" w:cs="Arial"/>
          <w:sz w:val="24"/>
        </w:rPr>
      </w:pPr>
    </w:p>
    <w:p w:rsidR="0064799C" w:rsidRPr="00C269D1" w:rsidRDefault="0064799C" w:rsidP="007B69F6">
      <w:pPr>
        <w:ind w:right="141"/>
        <w:rPr>
          <w:rFonts w:ascii="Arial" w:hAnsi="Arial" w:cs="Arial"/>
          <w:sz w:val="24"/>
        </w:rPr>
      </w:pPr>
      <w:bookmarkStart w:id="0" w:name="_GoBack"/>
      <w:bookmarkEnd w:id="0"/>
    </w:p>
    <w:sectPr w:rsidR="0064799C" w:rsidRPr="00C269D1" w:rsidSect="00032A69">
      <w:headerReference w:type="default" r:id="rId9"/>
      <w:footerReference w:type="default" r:id="rId10"/>
      <w:pgSz w:w="11906" w:h="16838"/>
      <w:pgMar w:top="1843" w:right="566" w:bottom="2552" w:left="0" w:header="5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14" w:rsidRDefault="00C42214" w:rsidP="00034CB5">
      <w:pPr>
        <w:spacing w:after="0" w:line="240" w:lineRule="auto"/>
      </w:pPr>
      <w:r>
        <w:separator/>
      </w:r>
    </w:p>
  </w:endnote>
  <w:endnote w:type="continuationSeparator" w:id="0">
    <w:p w:rsidR="00C42214" w:rsidRDefault="00C42214"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9F3C02" w:rsidRPr="009F3C02">
      <w:rPr>
        <w:noProof/>
        <w:lang w:eastAsia="cs-CZ"/>
      </w:rPr>
      <w:t xml:space="preserve"> </w:t>
    </w:r>
    <w:r w:rsidR="009F3C02">
      <w:rPr>
        <w:noProof/>
        <w:lang w:eastAsia="cs-CZ"/>
      </w:rPr>
      <w:drawing>
        <wp:inline distT="0" distB="0" distL="0" distR="0" wp14:anchorId="1567F3E6" wp14:editId="56666544">
          <wp:extent cx="6886575" cy="1025525"/>
          <wp:effectExtent l="0" t="0" r="9525" b="3175"/>
          <wp:docPr id="5" name="Obrázek 5"/>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6575" cy="1025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14" w:rsidRDefault="00C42214" w:rsidP="00034CB5">
      <w:pPr>
        <w:spacing w:after="0" w:line="240" w:lineRule="auto"/>
      </w:pPr>
      <w:r>
        <w:separator/>
      </w:r>
    </w:p>
  </w:footnote>
  <w:footnote w:type="continuationSeparator" w:id="0">
    <w:p w:rsidR="00C42214" w:rsidRDefault="00C42214"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2924175</wp:posOffset>
              </wp:positionH>
              <wp:positionV relativeFrom="paragraph">
                <wp:posOffset>-228600</wp:posOffset>
              </wp:positionV>
              <wp:extent cx="1619250" cy="64770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9F3C02" w:rsidP="00603447">
                          <w:pPr>
                            <w:spacing w:after="0" w:line="240" w:lineRule="auto"/>
                            <w:jc w:val="center"/>
                            <w:rPr>
                              <w:rFonts w:ascii="Bauhaus 93" w:hAnsi="Bauhaus 93"/>
                              <w:color w:val="005936"/>
                              <w:sz w:val="44"/>
                            </w:rPr>
                          </w:pPr>
                          <w:r>
                            <w:rPr>
                              <w:rFonts w:ascii="Bauhaus 93" w:hAnsi="Bauhaus 93"/>
                              <w:color w:val="005936"/>
                              <w:sz w:val="44"/>
                            </w:rPr>
                            <w:t>16</w:t>
                          </w:r>
                          <w:r w:rsidR="00603447">
                            <w:rPr>
                              <w:rFonts w:ascii="Bauhaus 93" w:hAnsi="Bauhaus 93"/>
                              <w:color w:val="005936"/>
                              <w:sz w:val="44"/>
                            </w:rPr>
                            <w:t>/</w:t>
                          </w:r>
                          <w:r w:rsidR="00421D87">
                            <w:rPr>
                              <w:rFonts w:ascii="Bauhaus 93" w:hAnsi="Bauhaus 93"/>
                              <w:color w:val="005936"/>
                              <w:sz w:val="44"/>
                            </w:rPr>
                            <w:t>1</w:t>
                          </w:r>
                          <w:r w:rsidR="00603447">
                            <w:rPr>
                              <w:rFonts w:ascii="Bauhaus 93" w:hAnsi="Bauhaus 93"/>
                              <w:color w:val="005936"/>
                              <w:sz w:val="44"/>
                            </w:rPr>
                            <w:t>/</w:t>
                          </w:r>
                          <w:r w:rsidR="00603447" w:rsidRPr="00603447">
                            <w:rPr>
                              <w:rFonts w:ascii="Bauhaus 93" w:hAnsi="Bauhaus 93"/>
                              <w:color w:val="005936"/>
                              <w:sz w:val="44"/>
                            </w:rPr>
                            <w:t>20</w:t>
                          </w:r>
                          <w:r>
                            <w:rPr>
                              <w:rFonts w:ascii="Bauhaus 93" w:hAnsi="Bauhaus 93"/>
                              <w:color w:val="005936"/>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8pt;width:127.5pt;height:5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" fillcolor="white [3201]" stroked="f" strokeweight=".5pt">
              <v:textbox>
                <w:txbxContent>
                  <w:p w:rsidR="00603447" w:rsidRPr="00603447" w:rsidRDefault="009F3C02" w:rsidP="00603447">
                    <w:pPr>
                      <w:spacing w:after="0" w:line="240" w:lineRule="auto"/>
                      <w:jc w:val="center"/>
                      <w:rPr>
                        <w:rFonts w:ascii="Bauhaus 93" w:hAnsi="Bauhaus 93"/>
                        <w:color w:val="005936"/>
                        <w:sz w:val="44"/>
                      </w:rPr>
                    </w:pPr>
                    <w:r>
                      <w:rPr>
                        <w:rFonts w:ascii="Bauhaus 93" w:hAnsi="Bauhaus 93"/>
                        <w:color w:val="005936"/>
                        <w:sz w:val="44"/>
                      </w:rPr>
                      <w:t>16</w:t>
                    </w:r>
                    <w:r w:rsidR="00603447">
                      <w:rPr>
                        <w:rFonts w:ascii="Bauhaus 93" w:hAnsi="Bauhaus 93"/>
                        <w:color w:val="005936"/>
                        <w:sz w:val="44"/>
                      </w:rPr>
                      <w:t>/</w:t>
                    </w:r>
                    <w:r w:rsidR="00421D87">
                      <w:rPr>
                        <w:rFonts w:ascii="Bauhaus 93" w:hAnsi="Bauhaus 93"/>
                        <w:color w:val="005936"/>
                        <w:sz w:val="44"/>
                      </w:rPr>
                      <w:t>1</w:t>
                    </w:r>
                    <w:r w:rsidR="00603447">
                      <w:rPr>
                        <w:rFonts w:ascii="Bauhaus 93" w:hAnsi="Bauhaus 93"/>
                        <w:color w:val="005936"/>
                        <w:sz w:val="44"/>
                      </w:rPr>
                      <w:t>/</w:t>
                    </w:r>
                    <w:r w:rsidR="00603447" w:rsidRPr="00603447">
                      <w:rPr>
                        <w:rFonts w:ascii="Bauhaus 93" w:hAnsi="Bauhaus 93"/>
                        <w:color w:val="005936"/>
                        <w:sz w:val="44"/>
                      </w:rPr>
                      <w:t>20</w:t>
                    </w:r>
                    <w:r>
                      <w:rPr>
                        <w:rFonts w:ascii="Bauhaus 93" w:hAnsi="Bauhaus 93"/>
                        <w:color w:val="005936"/>
                        <w:sz w:val="44"/>
                      </w:rPr>
                      <w:t>20</w:t>
                    </w:r>
                  </w:p>
                </w:txbxContent>
              </v:textbox>
            </v:shape>
          </w:pict>
        </mc:Fallback>
      </mc:AlternateContent>
    </w:r>
    <w:r w:rsidR="00034CB5">
      <w:rPr>
        <w:noProof/>
        <w:lang w:eastAsia="cs-CZ"/>
      </w:rPr>
      <w:drawing>
        <wp:inline distT="0" distB="0" distL="0" distR="0" wp14:anchorId="119A9512" wp14:editId="72558B6F">
          <wp:extent cx="6819900" cy="417965"/>
          <wp:effectExtent l="0" t="0" r="0" b="127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0882" cy="4235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2315B"/>
    <w:rsid w:val="0003203D"/>
    <w:rsid w:val="00032A69"/>
    <w:rsid w:val="00034CB5"/>
    <w:rsid w:val="00036A53"/>
    <w:rsid w:val="00050E94"/>
    <w:rsid w:val="00067C08"/>
    <w:rsid w:val="000802C3"/>
    <w:rsid w:val="000C1073"/>
    <w:rsid w:val="000C34D5"/>
    <w:rsid w:val="000C4D42"/>
    <w:rsid w:val="000D0021"/>
    <w:rsid w:val="000D1D2D"/>
    <w:rsid w:val="00106349"/>
    <w:rsid w:val="001219DA"/>
    <w:rsid w:val="001343FD"/>
    <w:rsid w:val="00164B2D"/>
    <w:rsid w:val="00186B15"/>
    <w:rsid w:val="001B203C"/>
    <w:rsid w:val="002053C2"/>
    <w:rsid w:val="002453FB"/>
    <w:rsid w:val="002454E0"/>
    <w:rsid w:val="00245A63"/>
    <w:rsid w:val="0025079B"/>
    <w:rsid w:val="0027529B"/>
    <w:rsid w:val="002759E3"/>
    <w:rsid w:val="002966F7"/>
    <w:rsid w:val="002B3439"/>
    <w:rsid w:val="002B6118"/>
    <w:rsid w:val="002F2B66"/>
    <w:rsid w:val="00330473"/>
    <w:rsid w:val="0033182F"/>
    <w:rsid w:val="0033411D"/>
    <w:rsid w:val="00335B8E"/>
    <w:rsid w:val="003722AB"/>
    <w:rsid w:val="00374562"/>
    <w:rsid w:val="00384F42"/>
    <w:rsid w:val="003877C7"/>
    <w:rsid w:val="003A199F"/>
    <w:rsid w:val="003B525C"/>
    <w:rsid w:val="003B7A54"/>
    <w:rsid w:val="003C2212"/>
    <w:rsid w:val="003C59D2"/>
    <w:rsid w:val="00421D87"/>
    <w:rsid w:val="00443799"/>
    <w:rsid w:val="004778BD"/>
    <w:rsid w:val="0049314E"/>
    <w:rsid w:val="004C781E"/>
    <w:rsid w:val="004E0A38"/>
    <w:rsid w:val="004E504E"/>
    <w:rsid w:val="0051046D"/>
    <w:rsid w:val="00570B2D"/>
    <w:rsid w:val="0058092C"/>
    <w:rsid w:val="00593C56"/>
    <w:rsid w:val="005A5DE9"/>
    <w:rsid w:val="005C5258"/>
    <w:rsid w:val="005C64B5"/>
    <w:rsid w:val="005E59A1"/>
    <w:rsid w:val="00603447"/>
    <w:rsid w:val="00625130"/>
    <w:rsid w:val="00626861"/>
    <w:rsid w:val="0064799C"/>
    <w:rsid w:val="00656520"/>
    <w:rsid w:val="0066288C"/>
    <w:rsid w:val="00676815"/>
    <w:rsid w:val="006A54E6"/>
    <w:rsid w:val="006C038C"/>
    <w:rsid w:val="006C2716"/>
    <w:rsid w:val="006C3E9B"/>
    <w:rsid w:val="006C7024"/>
    <w:rsid w:val="006F5ABB"/>
    <w:rsid w:val="00711511"/>
    <w:rsid w:val="007A4A5D"/>
    <w:rsid w:val="007A5CFA"/>
    <w:rsid w:val="007B4DDA"/>
    <w:rsid w:val="007B69F6"/>
    <w:rsid w:val="007C0721"/>
    <w:rsid w:val="007C71B4"/>
    <w:rsid w:val="008071D0"/>
    <w:rsid w:val="00826DAA"/>
    <w:rsid w:val="008300B5"/>
    <w:rsid w:val="00836EE0"/>
    <w:rsid w:val="00844A56"/>
    <w:rsid w:val="008562FC"/>
    <w:rsid w:val="008576A5"/>
    <w:rsid w:val="00870020"/>
    <w:rsid w:val="008769B0"/>
    <w:rsid w:val="008E7DB2"/>
    <w:rsid w:val="009170EA"/>
    <w:rsid w:val="009950EF"/>
    <w:rsid w:val="009A2BF8"/>
    <w:rsid w:val="009B2ACC"/>
    <w:rsid w:val="009E24C5"/>
    <w:rsid w:val="009F33C8"/>
    <w:rsid w:val="009F3C02"/>
    <w:rsid w:val="00A01D7C"/>
    <w:rsid w:val="00A06B0C"/>
    <w:rsid w:val="00A243B8"/>
    <w:rsid w:val="00A5336B"/>
    <w:rsid w:val="00A57321"/>
    <w:rsid w:val="00A76F30"/>
    <w:rsid w:val="00A81E73"/>
    <w:rsid w:val="00AA5EF6"/>
    <w:rsid w:val="00AA7A50"/>
    <w:rsid w:val="00AE0326"/>
    <w:rsid w:val="00B10C49"/>
    <w:rsid w:val="00B40A8D"/>
    <w:rsid w:val="00B55437"/>
    <w:rsid w:val="00B60571"/>
    <w:rsid w:val="00B65002"/>
    <w:rsid w:val="00B861B2"/>
    <w:rsid w:val="00C116B6"/>
    <w:rsid w:val="00C269D1"/>
    <w:rsid w:val="00C42214"/>
    <w:rsid w:val="00C82BE7"/>
    <w:rsid w:val="00C9000D"/>
    <w:rsid w:val="00CA007A"/>
    <w:rsid w:val="00CF5C3C"/>
    <w:rsid w:val="00D50991"/>
    <w:rsid w:val="00D56366"/>
    <w:rsid w:val="00D84974"/>
    <w:rsid w:val="00DA20F9"/>
    <w:rsid w:val="00DE71FB"/>
    <w:rsid w:val="00E35BF6"/>
    <w:rsid w:val="00E542E3"/>
    <w:rsid w:val="00E74622"/>
    <w:rsid w:val="00E750CE"/>
    <w:rsid w:val="00EB05AB"/>
    <w:rsid w:val="00ED62FA"/>
    <w:rsid w:val="00EE1B49"/>
    <w:rsid w:val="00EE6AEA"/>
    <w:rsid w:val="00EF1898"/>
    <w:rsid w:val="00F2497D"/>
    <w:rsid w:val="00F3467D"/>
    <w:rsid w:val="00F42B71"/>
    <w:rsid w:val="00F47B0B"/>
    <w:rsid w:val="00F50EF0"/>
    <w:rsid w:val="00F51436"/>
    <w:rsid w:val="00F52DA3"/>
    <w:rsid w:val="00FC6630"/>
    <w:rsid w:val="00FF1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27A67-A2CC-4348-9DE6-D370864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paragraph" w:styleId="Podtitul">
    <w:name w:val="Subtitle"/>
    <w:basedOn w:val="Normln"/>
    <w:next w:val="Normln"/>
    <w:link w:val="PodtitulChar"/>
    <w:uiPriority w:val="11"/>
    <w:qFormat/>
    <w:rsid w:val="000C34D5"/>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0C34D5"/>
    <w:rPr>
      <w:rFonts w:eastAsiaTheme="minorEastAsia"/>
      <w:color w:val="5A5A5A" w:themeColor="text1" w:themeTint="A5"/>
      <w:spacing w:val="15"/>
    </w:rPr>
  </w:style>
  <w:style w:type="character" w:styleId="Hypertextovodkaz">
    <w:name w:val="Hyperlink"/>
    <w:basedOn w:val="Standardnpsmoodstavce"/>
    <w:uiPriority w:val="99"/>
    <w:unhideWhenUsed/>
    <w:rsid w:val="00711511"/>
    <w:rPr>
      <w:color w:val="0000FF" w:themeColor="hyperlink"/>
      <w:u w:val="single"/>
    </w:rPr>
  </w:style>
  <w:style w:type="character" w:styleId="Sledovanodkaz">
    <w:name w:val="FollowedHyperlink"/>
    <w:basedOn w:val="Standardnpsmoodstavce"/>
    <w:uiPriority w:val="99"/>
    <w:semiHidden/>
    <w:unhideWhenUsed/>
    <w:rsid w:val="00334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99FE-4449-46AC-B2D4-2CB5AE30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597</Words>
  <Characters>3525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mholy</dc:creator>
  <cp:lastModifiedBy>Ekospol a.s.</cp:lastModifiedBy>
  <cp:revision>7</cp:revision>
  <cp:lastPrinted>2020-01-16T11:26:00Z</cp:lastPrinted>
  <dcterms:created xsi:type="dcterms:W3CDTF">2020-01-16T10:07:00Z</dcterms:created>
  <dcterms:modified xsi:type="dcterms:W3CDTF">2020-01-16T13:27:00Z</dcterms:modified>
</cp:coreProperties>
</file>