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Pr="005A7AE1" w:rsidRDefault="00317CBB" w:rsidP="00C73A82">
      <w:pPr>
        <w:ind w:left="851" w:right="141"/>
        <w:rPr>
          <w:rFonts w:ascii="Arial" w:hAnsi="Arial" w:cs="Arial"/>
          <w:b/>
          <w:sz w:val="43"/>
          <w:szCs w:val="43"/>
        </w:rPr>
      </w:pPr>
      <w:r>
        <w:rPr>
          <w:rFonts w:ascii="Arial" w:hAnsi="Arial" w:cs="Arial"/>
          <w:b/>
          <w:sz w:val="43"/>
          <w:szCs w:val="43"/>
        </w:rPr>
        <w:t>Ceny bytů v příštím roce neklesnou, naopak mohou opět nepatrně růst</w:t>
      </w:r>
    </w:p>
    <w:p w:rsidR="004F3BCA" w:rsidRDefault="001D7447" w:rsidP="00317CBB">
      <w:pPr>
        <w:ind w:left="851" w:right="141"/>
        <w:rPr>
          <w:rFonts w:ascii="Arial" w:hAnsi="Arial" w:cs="Arial"/>
          <w:color w:val="000000" w:themeColor="text1"/>
          <w:sz w:val="24"/>
        </w:rPr>
      </w:pPr>
      <w:r>
        <w:rPr>
          <w:rFonts w:ascii="Arial" w:hAnsi="Arial" w:cs="Arial"/>
          <w:color w:val="000000" w:themeColor="text1"/>
          <w:sz w:val="24"/>
        </w:rPr>
        <w:t>2</w:t>
      </w:r>
      <w:r w:rsidR="00317CBB">
        <w:rPr>
          <w:rFonts w:ascii="Arial" w:hAnsi="Arial" w:cs="Arial"/>
          <w:color w:val="000000" w:themeColor="text1"/>
          <w:sz w:val="24"/>
        </w:rPr>
        <w:t>7</w:t>
      </w:r>
      <w:r w:rsidR="00C73A82" w:rsidRPr="005533E8">
        <w:rPr>
          <w:rFonts w:ascii="Arial" w:hAnsi="Arial" w:cs="Arial"/>
          <w:color w:val="000000" w:themeColor="text1"/>
          <w:sz w:val="24"/>
        </w:rPr>
        <w:t xml:space="preserve">. </w:t>
      </w:r>
      <w:r w:rsidR="00C12759">
        <w:rPr>
          <w:rFonts w:ascii="Arial" w:hAnsi="Arial" w:cs="Arial"/>
          <w:color w:val="000000" w:themeColor="text1"/>
          <w:sz w:val="24"/>
        </w:rPr>
        <w:t>1</w:t>
      </w:r>
      <w:r w:rsidR="009404D0">
        <w:rPr>
          <w:rFonts w:ascii="Arial" w:hAnsi="Arial" w:cs="Arial"/>
          <w:color w:val="000000" w:themeColor="text1"/>
          <w:sz w:val="24"/>
        </w:rPr>
        <w:t>2</w:t>
      </w:r>
      <w:r w:rsidR="00C73A82">
        <w:rPr>
          <w:rFonts w:ascii="Arial" w:hAnsi="Arial" w:cs="Arial"/>
          <w:color w:val="000000" w:themeColor="text1"/>
          <w:sz w:val="24"/>
        </w:rPr>
        <w:t>. 201</w:t>
      </w:r>
      <w:r w:rsidR="00536572">
        <w:rPr>
          <w:rFonts w:ascii="Arial" w:hAnsi="Arial" w:cs="Arial"/>
          <w:color w:val="000000" w:themeColor="text1"/>
          <w:sz w:val="24"/>
        </w:rPr>
        <w:t>8</w:t>
      </w:r>
      <w:r w:rsidR="008229B0">
        <w:rPr>
          <w:rFonts w:ascii="Arial" w:hAnsi="Arial" w:cs="Arial"/>
          <w:color w:val="000000" w:themeColor="text1"/>
          <w:sz w:val="24"/>
        </w:rPr>
        <w:t xml:space="preserve">, Praha – </w:t>
      </w:r>
      <w:r w:rsidR="00317CBB">
        <w:rPr>
          <w:rFonts w:ascii="Arial" w:hAnsi="Arial" w:cs="Arial"/>
          <w:color w:val="000000" w:themeColor="text1"/>
          <w:sz w:val="24"/>
        </w:rPr>
        <w:t>Zablokovaný stavební proces, nedostatek pozemků vhodných k bytové výstavbě a výrazné zdražení stavebních prací. Tři klíčové faktory, kvůli kterým v poslední době výrazně vzrostly ceny nových bytů. Tyto problémy dusící bytovou výstavbu v Česku budou bohužel přetrvávat i v příštím roce, proto se nedá očekávat přílišné zlevňování. Naopak prořídlé ceníky developerů budou držet ceny bytů vysoko.</w:t>
      </w:r>
    </w:p>
    <w:p w:rsidR="00317CBB" w:rsidRDefault="00317CBB" w:rsidP="00317CBB">
      <w:pPr>
        <w:ind w:left="851" w:right="141"/>
        <w:rPr>
          <w:rFonts w:ascii="Arial" w:hAnsi="Arial" w:cs="Arial"/>
          <w:color w:val="000000" w:themeColor="text1"/>
          <w:sz w:val="24"/>
        </w:rPr>
      </w:pPr>
      <w:r>
        <w:rPr>
          <w:rFonts w:ascii="Arial" w:hAnsi="Arial" w:cs="Arial"/>
          <w:color w:val="000000" w:themeColor="text1"/>
          <w:sz w:val="24"/>
        </w:rPr>
        <w:t>Očekávám proto, že c</w:t>
      </w:r>
      <w:r w:rsidRPr="00317CBB">
        <w:rPr>
          <w:rFonts w:ascii="Arial" w:hAnsi="Arial" w:cs="Arial"/>
          <w:color w:val="000000" w:themeColor="text1"/>
          <w:sz w:val="24"/>
        </w:rPr>
        <w:t xml:space="preserve">eny nových bytů v Praze budou stagnovat či nepatrně růst zhruba kolem pěti procent. Zatím nevidím žádné impulsy, které by ceny bytů tlačily </w:t>
      </w:r>
      <w:proofErr w:type="gramStart"/>
      <w:r w:rsidRPr="00317CBB">
        <w:rPr>
          <w:rFonts w:ascii="Arial" w:hAnsi="Arial" w:cs="Arial"/>
          <w:color w:val="000000" w:themeColor="text1"/>
          <w:sz w:val="24"/>
        </w:rPr>
        <w:t>dolů.</w:t>
      </w:r>
      <w:r>
        <w:rPr>
          <w:rFonts w:ascii="Arial" w:hAnsi="Arial" w:cs="Arial"/>
          <w:color w:val="000000" w:themeColor="text1"/>
          <w:sz w:val="24"/>
        </w:rPr>
        <w:t xml:space="preserve"> </w:t>
      </w:r>
      <w:proofErr w:type="gramEnd"/>
      <w:r>
        <w:rPr>
          <w:rFonts w:ascii="Arial" w:hAnsi="Arial" w:cs="Arial"/>
          <w:color w:val="000000" w:themeColor="text1"/>
          <w:sz w:val="24"/>
        </w:rPr>
        <w:t>Zdražování stavebních prací, hlavně ze strany řemesel, bude pokračovat, protože na stavební firmy bude stále více dopadat nedostatek pracovníků. V příštím roce se nevyřeší ani zaseknutý povolovací proces, byť ministerstvo pro místní rozvoj připravuje jak novelu stavebního zákona tak zcela novou normu. Ani rychlejší novela však nepřijde během několika měsíců, než totiž projde standardním povolovacím procesem, bude tu příští podzim. Tedy pokud půjde vše bez problémů, což se příliš očekávat nedá.</w:t>
      </w:r>
    </w:p>
    <w:p w:rsidR="00317CBB" w:rsidRDefault="00317CBB" w:rsidP="00317CBB">
      <w:pPr>
        <w:ind w:left="851" w:right="141"/>
        <w:rPr>
          <w:rFonts w:ascii="Arial" w:hAnsi="Arial" w:cs="Arial"/>
          <w:color w:val="000000" w:themeColor="text1"/>
          <w:sz w:val="24"/>
        </w:rPr>
      </w:pPr>
      <w:r>
        <w:rPr>
          <w:rFonts w:ascii="Arial" w:hAnsi="Arial" w:cs="Arial"/>
          <w:color w:val="000000" w:themeColor="text1"/>
          <w:sz w:val="24"/>
        </w:rPr>
        <w:t xml:space="preserve">Jediným faktorem limitujícím bytovou výstavbu, který by se mohl v příštím roce částečně vyřešit, je nedostatek pozemků. Nové vedení města totiž pracuje na tom, že by minimálně odblokovalo výstavbu na zanedbaných </w:t>
      </w:r>
      <w:proofErr w:type="spellStart"/>
      <w:r>
        <w:rPr>
          <w:rFonts w:ascii="Arial" w:hAnsi="Arial" w:cs="Arial"/>
          <w:color w:val="000000" w:themeColor="text1"/>
          <w:sz w:val="24"/>
        </w:rPr>
        <w:t>brownfieldech</w:t>
      </w:r>
      <w:proofErr w:type="spellEnd"/>
      <w:r>
        <w:rPr>
          <w:rFonts w:ascii="Arial" w:hAnsi="Arial" w:cs="Arial"/>
          <w:color w:val="000000" w:themeColor="text1"/>
          <w:sz w:val="24"/>
        </w:rPr>
        <w:t>. I kdyby to však zvládlo, ceny bytů to nesníží. Bývalé tovární areály jsou totiž často zamořené nebezpečnými látkami, jejichž odstranění je velmi nákladné. To se pak promítne do ceny bytů, které tak logicky nemohou patřit k těm levnějším.</w:t>
      </w:r>
    </w:p>
    <w:p w:rsidR="00317CBB" w:rsidRPr="00317CBB" w:rsidRDefault="00235464" w:rsidP="00317CBB">
      <w:pPr>
        <w:ind w:left="851" w:right="141"/>
        <w:rPr>
          <w:rFonts w:ascii="Arial" w:hAnsi="Arial" w:cs="Arial"/>
          <w:color w:val="000000" w:themeColor="text1"/>
          <w:sz w:val="24"/>
        </w:rPr>
      </w:pPr>
      <w:r>
        <w:rPr>
          <w:rFonts w:ascii="Arial" w:hAnsi="Arial" w:cs="Arial"/>
          <w:color w:val="000000" w:themeColor="text1"/>
          <w:sz w:val="24"/>
        </w:rPr>
        <w:t xml:space="preserve">Z těchto důvodů jsem ohledně </w:t>
      </w:r>
      <w:r w:rsidR="00317CBB" w:rsidRPr="00317CBB">
        <w:rPr>
          <w:rFonts w:ascii="Arial" w:hAnsi="Arial" w:cs="Arial"/>
          <w:color w:val="000000" w:themeColor="text1"/>
          <w:sz w:val="24"/>
        </w:rPr>
        <w:t xml:space="preserve">nejbližšího vývoje </w:t>
      </w:r>
      <w:r>
        <w:rPr>
          <w:rFonts w:ascii="Arial" w:hAnsi="Arial" w:cs="Arial"/>
          <w:color w:val="000000" w:themeColor="text1"/>
          <w:sz w:val="24"/>
        </w:rPr>
        <w:t xml:space="preserve">cen na realitním trhu </w:t>
      </w:r>
      <w:r w:rsidR="00317CBB" w:rsidRPr="00317CBB">
        <w:rPr>
          <w:rFonts w:ascii="Arial" w:hAnsi="Arial" w:cs="Arial"/>
          <w:color w:val="000000" w:themeColor="text1"/>
          <w:sz w:val="24"/>
        </w:rPr>
        <w:t>spíše skeptický.</w:t>
      </w:r>
      <w:r>
        <w:rPr>
          <w:rFonts w:ascii="Arial" w:hAnsi="Arial" w:cs="Arial"/>
          <w:color w:val="000000" w:themeColor="text1"/>
          <w:sz w:val="24"/>
        </w:rPr>
        <w:t xml:space="preserve"> </w:t>
      </w:r>
      <w:r w:rsidR="00317CBB" w:rsidRPr="00317CBB">
        <w:rPr>
          <w:rFonts w:ascii="Arial" w:hAnsi="Arial" w:cs="Arial"/>
          <w:color w:val="000000" w:themeColor="text1"/>
          <w:sz w:val="24"/>
        </w:rPr>
        <w:t xml:space="preserve">Nižší ceny nových bytů by přineslo pouze okamžité povolení několika velkých konkurenčních projektů se stovkami bytů v jednom místě, kde by konkurenční společnosti museli o klienty soutěžit. Mimo jiné </w:t>
      </w:r>
      <w:r w:rsidR="00F43458">
        <w:rPr>
          <w:rFonts w:ascii="Arial" w:hAnsi="Arial" w:cs="Arial"/>
          <w:color w:val="000000" w:themeColor="text1"/>
          <w:sz w:val="24"/>
        </w:rPr>
        <w:t xml:space="preserve">právě </w:t>
      </w:r>
      <w:proofErr w:type="gramStart"/>
      <w:r w:rsidR="00317CBB" w:rsidRPr="00317CBB">
        <w:rPr>
          <w:rFonts w:ascii="Arial" w:hAnsi="Arial" w:cs="Arial"/>
          <w:color w:val="000000" w:themeColor="text1"/>
          <w:sz w:val="24"/>
        </w:rPr>
        <w:t xml:space="preserve">cenou. </w:t>
      </w:r>
      <w:proofErr w:type="gramEnd"/>
      <w:r w:rsidR="00F43458">
        <w:rPr>
          <w:rFonts w:ascii="Arial" w:hAnsi="Arial" w:cs="Arial"/>
          <w:color w:val="000000" w:themeColor="text1"/>
          <w:sz w:val="24"/>
        </w:rPr>
        <w:t>Bez větší konkurence a dostatečné nabídky byty levnější nebudou.</w:t>
      </w:r>
      <w:bookmarkStart w:id="0" w:name="_GoBack"/>
      <w:bookmarkEnd w:id="0"/>
    </w:p>
    <w:p w:rsidR="00F43458" w:rsidRDefault="00F43458" w:rsidP="00C73A82">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t>Generální ředitel a předseda představenstva</w:t>
      </w:r>
    </w:p>
    <w:p w:rsidR="00FC2E06" w:rsidRPr="006935CA" w:rsidRDefault="007A206A" w:rsidP="006935CA">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sectPr w:rsidR="00FC2E06" w:rsidRPr="006935CA"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31" w:rsidRDefault="00815E31" w:rsidP="00034CB5">
      <w:pPr>
        <w:spacing w:after="0" w:line="240" w:lineRule="auto"/>
      </w:pPr>
      <w:r>
        <w:separator/>
      </w:r>
    </w:p>
  </w:endnote>
  <w:endnote w:type="continuationSeparator" w:id="0">
    <w:p w:rsidR="00815E31" w:rsidRDefault="00815E31"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16145C">
      <w:rPr>
        <w:noProof/>
        <w:lang w:eastAsia="cs-CZ"/>
      </w:rPr>
      <w:drawing>
        <wp:inline distT="0" distB="0" distL="0" distR="0" wp14:anchorId="49ACEED6" wp14:editId="0A5375BE">
          <wp:extent cx="6772275" cy="1005961"/>
          <wp:effectExtent l="0" t="0" r="0" b="3810"/>
          <wp:docPr id="2" name="Obrázek 2"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31" w:rsidRDefault="00815E31" w:rsidP="00034CB5">
      <w:pPr>
        <w:spacing w:after="0" w:line="240" w:lineRule="auto"/>
      </w:pPr>
      <w:r>
        <w:separator/>
      </w:r>
    </w:p>
  </w:footnote>
  <w:footnote w:type="continuationSeparator" w:id="0">
    <w:p w:rsidR="00815E31" w:rsidRDefault="00815E31"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1D7447" w:rsidP="00603447">
                          <w:pPr>
                            <w:spacing w:after="0" w:line="240" w:lineRule="auto"/>
                            <w:jc w:val="center"/>
                            <w:rPr>
                              <w:rFonts w:ascii="Bauhaus 93" w:hAnsi="Bauhaus 93"/>
                              <w:color w:val="005936"/>
                              <w:sz w:val="44"/>
                            </w:rPr>
                          </w:pPr>
                          <w:r>
                            <w:rPr>
                              <w:rFonts w:ascii="Bauhaus 93" w:hAnsi="Bauhaus 93"/>
                              <w:color w:val="005936"/>
                              <w:sz w:val="44"/>
                            </w:rPr>
                            <w:t>2</w:t>
                          </w:r>
                          <w:r w:rsidR="00317CBB">
                            <w:rPr>
                              <w:rFonts w:ascii="Bauhaus 93" w:hAnsi="Bauhaus 93"/>
                              <w:color w:val="005936"/>
                              <w:sz w:val="44"/>
                            </w:rPr>
                            <w:t>7</w:t>
                          </w:r>
                          <w:r w:rsidR="00603447">
                            <w:rPr>
                              <w:rFonts w:ascii="Bauhaus 93" w:hAnsi="Bauhaus 93"/>
                              <w:color w:val="005936"/>
                              <w:sz w:val="44"/>
                            </w:rPr>
                            <w:t>/</w:t>
                          </w:r>
                          <w:r w:rsidR="00C12759">
                            <w:rPr>
                              <w:rFonts w:ascii="Bauhaus 93" w:hAnsi="Bauhaus 93"/>
                              <w:color w:val="005936"/>
                              <w:sz w:val="44"/>
                            </w:rPr>
                            <w:t>1</w:t>
                          </w:r>
                          <w:r w:rsidR="009404D0">
                            <w:rPr>
                              <w:rFonts w:ascii="Bauhaus 93" w:hAnsi="Bauhaus 93"/>
                              <w:color w:val="005936"/>
                              <w:sz w:val="44"/>
                            </w:rPr>
                            <w:t>2</w:t>
                          </w:r>
                          <w:r w:rsidR="00603447">
                            <w:rPr>
                              <w:rFonts w:ascii="Bauhaus 93" w:hAnsi="Bauhaus 93"/>
                              <w:color w:val="005936"/>
                              <w:sz w:val="44"/>
                            </w:rPr>
                            <w:t>/</w:t>
                          </w:r>
                          <w:r w:rsidR="00603447" w:rsidRPr="00603447">
                            <w:rPr>
                              <w:rFonts w:ascii="Bauhaus 93" w:hAnsi="Bauhaus 93"/>
                              <w:color w:val="005936"/>
                              <w:sz w:val="44"/>
                            </w:rPr>
                            <w:t>201</w:t>
                          </w:r>
                          <w:r w:rsidR="00536572">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1D7447" w:rsidP="00603447">
                    <w:pPr>
                      <w:spacing w:after="0" w:line="240" w:lineRule="auto"/>
                      <w:jc w:val="center"/>
                      <w:rPr>
                        <w:rFonts w:ascii="Bauhaus 93" w:hAnsi="Bauhaus 93"/>
                        <w:color w:val="005936"/>
                        <w:sz w:val="44"/>
                      </w:rPr>
                    </w:pPr>
                    <w:r>
                      <w:rPr>
                        <w:rFonts w:ascii="Bauhaus 93" w:hAnsi="Bauhaus 93"/>
                        <w:color w:val="005936"/>
                        <w:sz w:val="44"/>
                      </w:rPr>
                      <w:t>2</w:t>
                    </w:r>
                    <w:r w:rsidR="00317CBB">
                      <w:rPr>
                        <w:rFonts w:ascii="Bauhaus 93" w:hAnsi="Bauhaus 93"/>
                        <w:color w:val="005936"/>
                        <w:sz w:val="44"/>
                      </w:rPr>
                      <w:t>7</w:t>
                    </w:r>
                    <w:r w:rsidR="00603447">
                      <w:rPr>
                        <w:rFonts w:ascii="Bauhaus 93" w:hAnsi="Bauhaus 93"/>
                        <w:color w:val="005936"/>
                        <w:sz w:val="44"/>
                      </w:rPr>
                      <w:t>/</w:t>
                    </w:r>
                    <w:r w:rsidR="00C12759">
                      <w:rPr>
                        <w:rFonts w:ascii="Bauhaus 93" w:hAnsi="Bauhaus 93"/>
                        <w:color w:val="005936"/>
                        <w:sz w:val="44"/>
                      </w:rPr>
                      <w:t>1</w:t>
                    </w:r>
                    <w:r w:rsidR="009404D0">
                      <w:rPr>
                        <w:rFonts w:ascii="Bauhaus 93" w:hAnsi="Bauhaus 93"/>
                        <w:color w:val="005936"/>
                        <w:sz w:val="44"/>
                      </w:rPr>
                      <w:t>2</w:t>
                    </w:r>
                    <w:r w:rsidR="00603447">
                      <w:rPr>
                        <w:rFonts w:ascii="Bauhaus 93" w:hAnsi="Bauhaus 93"/>
                        <w:color w:val="005936"/>
                        <w:sz w:val="44"/>
                      </w:rPr>
                      <w:t>/</w:t>
                    </w:r>
                    <w:r w:rsidR="00603447" w:rsidRPr="00603447">
                      <w:rPr>
                        <w:rFonts w:ascii="Bauhaus 93" w:hAnsi="Bauhaus 93"/>
                        <w:color w:val="005936"/>
                        <w:sz w:val="44"/>
                      </w:rPr>
                      <w:t>201</w:t>
                    </w:r>
                    <w:r w:rsidR="00536572">
                      <w:rPr>
                        <w:rFonts w:ascii="Bauhaus 93" w:hAnsi="Bauhaus 93"/>
                        <w:color w:val="005936"/>
                        <w:sz w:val="44"/>
                      </w:rPr>
                      <w:t>8</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40211"/>
    <w:rsid w:val="000437F6"/>
    <w:rsid w:val="00061EF8"/>
    <w:rsid w:val="00065730"/>
    <w:rsid w:val="000823A2"/>
    <w:rsid w:val="00084DDE"/>
    <w:rsid w:val="00087948"/>
    <w:rsid w:val="000A62A5"/>
    <w:rsid w:val="000C1A18"/>
    <w:rsid w:val="000D0021"/>
    <w:rsid w:val="000F335A"/>
    <w:rsid w:val="000F71CA"/>
    <w:rsid w:val="00110F7D"/>
    <w:rsid w:val="001339EB"/>
    <w:rsid w:val="0016145C"/>
    <w:rsid w:val="00167389"/>
    <w:rsid w:val="001D7447"/>
    <w:rsid w:val="001E55DD"/>
    <w:rsid w:val="001F5CC4"/>
    <w:rsid w:val="002053C2"/>
    <w:rsid w:val="00210C37"/>
    <w:rsid w:val="002344E8"/>
    <w:rsid w:val="00235464"/>
    <w:rsid w:val="00237159"/>
    <w:rsid w:val="00242738"/>
    <w:rsid w:val="00292F91"/>
    <w:rsid w:val="002939C6"/>
    <w:rsid w:val="002A2CC3"/>
    <w:rsid w:val="002B0E3E"/>
    <w:rsid w:val="002B32E3"/>
    <w:rsid w:val="002C1D81"/>
    <w:rsid w:val="002C74D7"/>
    <w:rsid w:val="002F1B85"/>
    <w:rsid w:val="00315FDE"/>
    <w:rsid w:val="00317CBB"/>
    <w:rsid w:val="003239AE"/>
    <w:rsid w:val="00323E63"/>
    <w:rsid w:val="00371E39"/>
    <w:rsid w:val="00376858"/>
    <w:rsid w:val="00381522"/>
    <w:rsid w:val="003870A5"/>
    <w:rsid w:val="00391271"/>
    <w:rsid w:val="00397B15"/>
    <w:rsid w:val="003C452F"/>
    <w:rsid w:val="003D5D76"/>
    <w:rsid w:val="003E2230"/>
    <w:rsid w:val="003F4C8A"/>
    <w:rsid w:val="004019BF"/>
    <w:rsid w:val="00401EEF"/>
    <w:rsid w:val="0041364F"/>
    <w:rsid w:val="0042084C"/>
    <w:rsid w:val="004248DF"/>
    <w:rsid w:val="00432F85"/>
    <w:rsid w:val="00443B97"/>
    <w:rsid w:val="00447100"/>
    <w:rsid w:val="004778BD"/>
    <w:rsid w:val="0048562A"/>
    <w:rsid w:val="004925BC"/>
    <w:rsid w:val="00492D98"/>
    <w:rsid w:val="004C4DFF"/>
    <w:rsid w:val="004E2265"/>
    <w:rsid w:val="004F10A8"/>
    <w:rsid w:val="004F3BCA"/>
    <w:rsid w:val="005022F0"/>
    <w:rsid w:val="00505D9D"/>
    <w:rsid w:val="005305D8"/>
    <w:rsid w:val="00536572"/>
    <w:rsid w:val="00536838"/>
    <w:rsid w:val="00573D37"/>
    <w:rsid w:val="00575E88"/>
    <w:rsid w:val="00590E2C"/>
    <w:rsid w:val="005A065B"/>
    <w:rsid w:val="005A7AE1"/>
    <w:rsid w:val="005B6903"/>
    <w:rsid w:val="005F32F0"/>
    <w:rsid w:val="005F4FFD"/>
    <w:rsid w:val="005F665A"/>
    <w:rsid w:val="00603447"/>
    <w:rsid w:val="006038B1"/>
    <w:rsid w:val="00614074"/>
    <w:rsid w:val="006150A6"/>
    <w:rsid w:val="00626B99"/>
    <w:rsid w:val="00633CC5"/>
    <w:rsid w:val="006363C0"/>
    <w:rsid w:val="00644835"/>
    <w:rsid w:val="00675481"/>
    <w:rsid w:val="0067693A"/>
    <w:rsid w:val="006771DD"/>
    <w:rsid w:val="00680985"/>
    <w:rsid w:val="006935CA"/>
    <w:rsid w:val="006B5984"/>
    <w:rsid w:val="007435CE"/>
    <w:rsid w:val="00754580"/>
    <w:rsid w:val="00787934"/>
    <w:rsid w:val="007967DF"/>
    <w:rsid w:val="007A206A"/>
    <w:rsid w:val="007A387D"/>
    <w:rsid w:val="007C71B4"/>
    <w:rsid w:val="007D0424"/>
    <w:rsid w:val="007D2C35"/>
    <w:rsid w:val="007E0D6F"/>
    <w:rsid w:val="007E576A"/>
    <w:rsid w:val="008071D0"/>
    <w:rsid w:val="00815E31"/>
    <w:rsid w:val="008229B0"/>
    <w:rsid w:val="0082673E"/>
    <w:rsid w:val="008314B8"/>
    <w:rsid w:val="0083543B"/>
    <w:rsid w:val="008762B1"/>
    <w:rsid w:val="0088016A"/>
    <w:rsid w:val="008808D3"/>
    <w:rsid w:val="00880967"/>
    <w:rsid w:val="00882C53"/>
    <w:rsid w:val="00884961"/>
    <w:rsid w:val="008A4560"/>
    <w:rsid w:val="008C05F9"/>
    <w:rsid w:val="008C4358"/>
    <w:rsid w:val="008E2D4B"/>
    <w:rsid w:val="008F0BCD"/>
    <w:rsid w:val="00910F40"/>
    <w:rsid w:val="00911267"/>
    <w:rsid w:val="00913CFB"/>
    <w:rsid w:val="00924755"/>
    <w:rsid w:val="009404D0"/>
    <w:rsid w:val="0094496E"/>
    <w:rsid w:val="00975EB8"/>
    <w:rsid w:val="009A4CEA"/>
    <w:rsid w:val="009B6EE1"/>
    <w:rsid w:val="009D4F11"/>
    <w:rsid w:val="009E2E40"/>
    <w:rsid w:val="00A014CF"/>
    <w:rsid w:val="00A315F1"/>
    <w:rsid w:val="00A66035"/>
    <w:rsid w:val="00A7553E"/>
    <w:rsid w:val="00A801EE"/>
    <w:rsid w:val="00A8420C"/>
    <w:rsid w:val="00AC5D7C"/>
    <w:rsid w:val="00AE5816"/>
    <w:rsid w:val="00AF5E7E"/>
    <w:rsid w:val="00B140B3"/>
    <w:rsid w:val="00B2288C"/>
    <w:rsid w:val="00B34457"/>
    <w:rsid w:val="00B63478"/>
    <w:rsid w:val="00B92FB8"/>
    <w:rsid w:val="00BA3E54"/>
    <w:rsid w:val="00BA5242"/>
    <w:rsid w:val="00BB2E64"/>
    <w:rsid w:val="00BE7D6D"/>
    <w:rsid w:val="00BF730B"/>
    <w:rsid w:val="00C06068"/>
    <w:rsid w:val="00C12759"/>
    <w:rsid w:val="00C34385"/>
    <w:rsid w:val="00C363AF"/>
    <w:rsid w:val="00C448D5"/>
    <w:rsid w:val="00C600F4"/>
    <w:rsid w:val="00C60886"/>
    <w:rsid w:val="00C637C7"/>
    <w:rsid w:val="00C73A82"/>
    <w:rsid w:val="00C876E8"/>
    <w:rsid w:val="00CA21FC"/>
    <w:rsid w:val="00CC2763"/>
    <w:rsid w:val="00CC5834"/>
    <w:rsid w:val="00CC63F0"/>
    <w:rsid w:val="00D00BCD"/>
    <w:rsid w:val="00D01F7C"/>
    <w:rsid w:val="00D17842"/>
    <w:rsid w:val="00D200ED"/>
    <w:rsid w:val="00D33C70"/>
    <w:rsid w:val="00D46500"/>
    <w:rsid w:val="00D5337D"/>
    <w:rsid w:val="00D5667F"/>
    <w:rsid w:val="00D64D70"/>
    <w:rsid w:val="00D66CA2"/>
    <w:rsid w:val="00D7257F"/>
    <w:rsid w:val="00D946A2"/>
    <w:rsid w:val="00DA355A"/>
    <w:rsid w:val="00DB4E36"/>
    <w:rsid w:val="00DE0F62"/>
    <w:rsid w:val="00DF1D07"/>
    <w:rsid w:val="00DF3D93"/>
    <w:rsid w:val="00E026D3"/>
    <w:rsid w:val="00E10C75"/>
    <w:rsid w:val="00E36F8B"/>
    <w:rsid w:val="00E45448"/>
    <w:rsid w:val="00E50AF1"/>
    <w:rsid w:val="00E6119F"/>
    <w:rsid w:val="00E63623"/>
    <w:rsid w:val="00E672A0"/>
    <w:rsid w:val="00E76E05"/>
    <w:rsid w:val="00E83953"/>
    <w:rsid w:val="00E90349"/>
    <w:rsid w:val="00E94889"/>
    <w:rsid w:val="00EA759B"/>
    <w:rsid w:val="00EB1562"/>
    <w:rsid w:val="00EB1B70"/>
    <w:rsid w:val="00EE6DAB"/>
    <w:rsid w:val="00EF30C6"/>
    <w:rsid w:val="00F1327A"/>
    <w:rsid w:val="00F14999"/>
    <w:rsid w:val="00F14ADF"/>
    <w:rsid w:val="00F2497D"/>
    <w:rsid w:val="00F33532"/>
    <w:rsid w:val="00F43458"/>
    <w:rsid w:val="00F502B2"/>
    <w:rsid w:val="00F538B8"/>
    <w:rsid w:val="00F53AD4"/>
    <w:rsid w:val="00F5515B"/>
    <w:rsid w:val="00FA5B2A"/>
    <w:rsid w:val="00FC2E06"/>
    <w:rsid w:val="00FC6630"/>
    <w:rsid w:val="00FD0556"/>
    <w:rsid w:val="00FD28C1"/>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4A91-8B5C-45CC-AB48-EB18FAA6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1764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3</cp:revision>
  <cp:lastPrinted>2018-12-20T11:16:00Z</cp:lastPrinted>
  <dcterms:created xsi:type="dcterms:W3CDTF">2018-12-20T11:16:00Z</dcterms:created>
  <dcterms:modified xsi:type="dcterms:W3CDTF">2018-12-20T11:18:00Z</dcterms:modified>
</cp:coreProperties>
</file>