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6" w:rsidRDefault="00625788" w:rsidP="0031114C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Ceny bytů na Slovensku letěly vzhůru, obdobný efekt opatření </w:t>
      </w:r>
      <w:r w:rsidR="005C3D5E">
        <w:rPr>
          <w:rFonts w:ascii="Arial" w:hAnsi="Arial" w:cs="Arial"/>
          <w:b/>
          <w:sz w:val="44"/>
          <w:szCs w:val="44"/>
        </w:rPr>
        <w:t>centrální banky</w:t>
      </w:r>
      <w:r>
        <w:rPr>
          <w:rFonts w:ascii="Arial" w:hAnsi="Arial" w:cs="Arial"/>
          <w:b/>
          <w:sz w:val="44"/>
          <w:szCs w:val="44"/>
        </w:rPr>
        <w:t xml:space="preserve"> lze čekat </w:t>
      </w:r>
      <w:r w:rsidR="00A17C0A">
        <w:rPr>
          <w:rFonts w:ascii="Arial" w:hAnsi="Arial" w:cs="Arial"/>
          <w:b/>
          <w:sz w:val="44"/>
          <w:szCs w:val="44"/>
        </w:rPr>
        <w:t xml:space="preserve">i </w:t>
      </w:r>
      <w:r>
        <w:rPr>
          <w:rFonts w:ascii="Arial" w:hAnsi="Arial" w:cs="Arial"/>
          <w:b/>
          <w:sz w:val="44"/>
          <w:szCs w:val="44"/>
        </w:rPr>
        <w:t>u nás</w:t>
      </w:r>
    </w:p>
    <w:p w:rsidR="002C4BE8" w:rsidRDefault="00AF5703" w:rsidP="00625788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17C0A">
        <w:rPr>
          <w:rFonts w:ascii="Arial" w:hAnsi="Arial" w:cs="Arial"/>
          <w:sz w:val="24"/>
        </w:rPr>
        <w:t>7</w:t>
      </w:r>
      <w:r w:rsidR="003A0EBC">
        <w:rPr>
          <w:rFonts w:ascii="Arial" w:hAnsi="Arial" w:cs="Arial"/>
          <w:sz w:val="24"/>
        </w:rPr>
        <w:t>.</w:t>
      </w:r>
      <w:r w:rsidR="003A0EBC" w:rsidRPr="00FC6630">
        <w:rPr>
          <w:rFonts w:ascii="Arial" w:hAnsi="Arial" w:cs="Arial"/>
          <w:sz w:val="24"/>
        </w:rPr>
        <w:t xml:space="preserve"> </w:t>
      </w:r>
      <w:r w:rsidR="000E00BE">
        <w:rPr>
          <w:rFonts w:ascii="Arial" w:hAnsi="Arial" w:cs="Arial"/>
          <w:sz w:val="24"/>
        </w:rPr>
        <w:t>8</w:t>
      </w:r>
      <w:r w:rsidR="003A0EBC" w:rsidRPr="00FC6630">
        <w:rPr>
          <w:rFonts w:ascii="Arial" w:hAnsi="Arial" w:cs="Arial"/>
          <w:sz w:val="24"/>
        </w:rPr>
        <w:t>. 201</w:t>
      </w:r>
      <w:r w:rsidR="003A0EBC">
        <w:rPr>
          <w:rFonts w:ascii="Arial" w:hAnsi="Arial" w:cs="Arial"/>
          <w:sz w:val="24"/>
        </w:rPr>
        <w:t>8</w:t>
      </w:r>
      <w:r w:rsidR="003A0EBC" w:rsidRPr="00FC6630">
        <w:rPr>
          <w:rFonts w:ascii="Arial" w:hAnsi="Arial" w:cs="Arial"/>
          <w:sz w:val="24"/>
        </w:rPr>
        <w:t xml:space="preserve"> Praha </w:t>
      </w:r>
      <w:r w:rsidR="003A0EBC">
        <w:rPr>
          <w:rFonts w:ascii="Arial" w:hAnsi="Arial" w:cs="Arial"/>
          <w:sz w:val="24"/>
        </w:rPr>
        <w:t xml:space="preserve">– </w:t>
      </w:r>
      <w:r w:rsidR="00625788">
        <w:rPr>
          <w:rFonts w:ascii="Arial" w:hAnsi="Arial" w:cs="Arial"/>
          <w:sz w:val="24"/>
        </w:rPr>
        <w:t xml:space="preserve">Růst cen bytů na Slovensku </w:t>
      </w:r>
      <w:r w:rsidR="005C3D5E">
        <w:rPr>
          <w:rFonts w:ascii="Arial" w:hAnsi="Arial" w:cs="Arial"/>
          <w:sz w:val="24"/>
        </w:rPr>
        <w:t>zrychlil</w:t>
      </w:r>
      <w:r w:rsidR="00625788">
        <w:rPr>
          <w:rFonts w:ascii="Arial" w:hAnsi="Arial" w:cs="Arial"/>
          <w:sz w:val="24"/>
        </w:rPr>
        <w:t xml:space="preserve"> v letošním 2. čtvrtletí tempo a průměrná cena za metr čtvereční bytu vzrostla na 1 720 eur</w:t>
      </w:r>
      <w:r w:rsidR="0075013D">
        <w:rPr>
          <w:rFonts w:ascii="Arial" w:hAnsi="Arial" w:cs="Arial"/>
          <w:sz w:val="24"/>
        </w:rPr>
        <w:t xml:space="preserve"> (cca 44</w:t>
      </w:r>
      <w:r w:rsidR="00106DC2">
        <w:rPr>
          <w:rFonts w:ascii="Arial" w:hAnsi="Arial" w:cs="Arial"/>
          <w:sz w:val="24"/>
        </w:rPr>
        <w:t> 300 korun</w:t>
      </w:r>
      <w:r w:rsidR="0075013D">
        <w:rPr>
          <w:rFonts w:ascii="Arial" w:hAnsi="Arial" w:cs="Arial"/>
          <w:sz w:val="24"/>
        </w:rPr>
        <w:t xml:space="preserve"> dle aktuálního kurzu)</w:t>
      </w:r>
      <w:r w:rsidR="00625788">
        <w:rPr>
          <w:rFonts w:ascii="Arial" w:hAnsi="Arial" w:cs="Arial"/>
          <w:sz w:val="24"/>
        </w:rPr>
        <w:t xml:space="preserve">. Meziročně jde o </w:t>
      </w:r>
      <w:r w:rsidR="002C4BE8">
        <w:rPr>
          <w:rFonts w:ascii="Arial" w:hAnsi="Arial" w:cs="Arial"/>
          <w:sz w:val="24"/>
        </w:rPr>
        <w:t>ná</w:t>
      </w:r>
      <w:r w:rsidR="00625788">
        <w:rPr>
          <w:rFonts w:ascii="Arial" w:hAnsi="Arial" w:cs="Arial"/>
          <w:sz w:val="24"/>
        </w:rPr>
        <w:t>růst o 8,2 %, v 1. čtvrtletí letošního roku</w:t>
      </w:r>
      <w:r w:rsidR="0000099E">
        <w:rPr>
          <w:rFonts w:ascii="Arial" w:hAnsi="Arial" w:cs="Arial"/>
          <w:sz w:val="24"/>
        </w:rPr>
        <w:t xml:space="preserve"> přitom </w:t>
      </w:r>
      <w:r w:rsidR="00625788">
        <w:rPr>
          <w:rFonts w:ascii="Arial" w:hAnsi="Arial" w:cs="Arial"/>
          <w:sz w:val="24"/>
        </w:rPr>
        <w:t xml:space="preserve">činil meziroční růst cen 6,8 % a ve 4. čtvrtletí </w:t>
      </w:r>
      <w:r w:rsidR="0000099E">
        <w:rPr>
          <w:rFonts w:ascii="Arial" w:hAnsi="Arial" w:cs="Arial"/>
          <w:sz w:val="24"/>
        </w:rPr>
        <w:t xml:space="preserve">loňského roku </w:t>
      </w:r>
      <w:r w:rsidR="00625788">
        <w:rPr>
          <w:rFonts w:ascii="Arial" w:hAnsi="Arial" w:cs="Arial"/>
          <w:sz w:val="24"/>
        </w:rPr>
        <w:t xml:space="preserve">6,6 %. </w:t>
      </w:r>
      <w:r w:rsidR="0075013D">
        <w:rPr>
          <w:rFonts w:ascii="Arial" w:hAnsi="Arial" w:cs="Arial"/>
          <w:sz w:val="24"/>
        </w:rPr>
        <w:t>Údaje vyplývají z aktuálních dat Národní banky Slovenska</w:t>
      </w:r>
      <w:r w:rsidR="003F7440">
        <w:rPr>
          <w:rFonts w:ascii="Arial" w:hAnsi="Arial" w:cs="Arial"/>
          <w:sz w:val="24"/>
        </w:rPr>
        <w:t xml:space="preserve"> (NBS)</w:t>
      </w:r>
      <w:r w:rsidR="0075013D">
        <w:rPr>
          <w:rFonts w:ascii="Arial" w:hAnsi="Arial" w:cs="Arial"/>
          <w:sz w:val="24"/>
        </w:rPr>
        <w:t>.</w:t>
      </w:r>
    </w:p>
    <w:p w:rsidR="00B97655" w:rsidRDefault="00625788" w:rsidP="00625788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Důvod</w:t>
      </w:r>
      <w:r w:rsidR="001F2CC6">
        <w:rPr>
          <w:rFonts w:ascii="Arial" w:hAnsi="Arial" w:cs="Arial"/>
          <w:sz w:val="24"/>
        </w:rPr>
        <w:t xml:space="preserve"> zvýšení tempa růstu</w:t>
      </w:r>
      <w:r>
        <w:rPr>
          <w:rFonts w:ascii="Arial" w:hAnsi="Arial" w:cs="Arial"/>
          <w:sz w:val="24"/>
        </w:rPr>
        <w:t xml:space="preserve"> je jasný</w:t>
      </w:r>
      <w:r w:rsidR="002C4BE8">
        <w:rPr>
          <w:rFonts w:ascii="Arial" w:hAnsi="Arial" w:cs="Arial"/>
          <w:sz w:val="24"/>
        </w:rPr>
        <w:t xml:space="preserve">: </w:t>
      </w:r>
      <w:r w:rsidR="00A17C0A">
        <w:rPr>
          <w:rFonts w:ascii="Arial" w:hAnsi="Arial" w:cs="Arial"/>
          <w:sz w:val="24"/>
        </w:rPr>
        <w:t>Zvedla</w:t>
      </w:r>
      <w:r w:rsidR="002C4BE8">
        <w:rPr>
          <w:rFonts w:ascii="Arial" w:hAnsi="Arial" w:cs="Arial"/>
          <w:sz w:val="24"/>
        </w:rPr>
        <w:t xml:space="preserve"> se poptávka po bytech, neboť lidé chtěli stihnout ještě nákup před zpřísněním pravidel pro poskytování hypoték ze strany N</w:t>
      </w:r>
      <w:r w:rsidR="003F7440">
        <w:rPr>
          <w:rFonts w:ascii="Arial" w:hAnsi="Arial" w:cs="Arial"/>
          <w:sz w:val="24"/>
        </w:rPr>
        <w:t>BS</w:t>
      </w:r>
      <w:r w:rsidR="002C4BE8">
        <w:rPr>
          <w:rFonts w:ascii="Arial" w:hAnsi="Arial" w:cs="Arial"/>
          <w:sz w:val="24"/>
        </w:rPr>
        <w:t xml:space="preserve">, které </w:t>
      </w:r>
      <w:r w:rsidR="0000099E">
        <w:rPr>
          <w:rFonts w:ascii="Arial" w:hAnsi="Arial" w:cs="Arial"/>
          <w:sz w:val="24"/>
        </w:rPr>
        <w:t>vstupovalo</w:t>
      </w:r>
      <w:r w:rsidR="002C4BE8">
        <w:rPr>
          <w:rFonts w:ascii="Arial" w:hAnsi="Arial" w:cs="Arial"/>
          <w:sz w:val="24"/>
        </w:rPr>
        <w:t xml:space="preserve"> v platnost od 1. července. Tomu ostatně odpovídá i masivní nárůst úvěrů na bydlení, které slovenské banky poskytly za letošní </w:t>
      </w:r>
      <w:r w:rsidR="001164FA">
        <w:rPr>
          <w:rFonts w:ascii="Arial" w:hAnsi="Arial" w:cs="Arial"/>
          <w:sz w:val="24"/>
        </w:rPr>
        <w:t>červen</w:t>
      </w:r>
      <w:r w:rsidR="002C4BE8">
        <w:rPr>
          <w:rFonts w:ascii="Arial" w:hAnsi="Arial" w:cs="Arial"/>
          <w:sz w:val="24"/>
        </w:rPr>
        <w:t>.</w:t>
      </w:r>
      <w:r w:rsidR="00A17C0A">
        <w:rPr>
          <w:rFonts w:ascii="Arial" w:hAnsi="Arial" w:cs="Arial"/>
          <w:sz w:val="24"/>
        </w:rPr>
        <w:t xml:space="preserve"> Pod</w:t>
      </w:r>
      <w:r w:rsidR="0075013D">
        <w:rPr>
          <w:rFonts w:ascii="Arial" w:hAnsi="Arial" w:cs="Arial"/>
          <w:sz w:val="24"/>
        </w:rPr>
        <w:t>le údajů Fincentrum.sk poskytly slovenské finanční ústavy v</w:t>
      </w:r>
      <w:r w:rsidR="003F7440">
        <w:rPr>
          <w:rFonts w:ascii="Arial" w:hAnsi="Arial" w:cs="Arial"/>
          <w:sz w:val="24"/>
        </w:rPr>
        <w:t> </w:t>
      </w:r>
      <w:r w:rsidR="0075013D">
        <w:rPr>
          <w:rFonts w:ascii="Arial" w:hAnsi="Arial" w:cs="Arial"/>
          <w:sz w:val="24"/>
        </w:rPr>
        <w:t>červnu</w:t>
      </w:r>
      <w:r w:rsidR="003F7440">
        <w:rPr>
          <w:rFonts w:ascii="Arial" w:hAnsi="Arial" w:cs="Arial"/>
          <w:sz w:val="24"/>
        </w:rPr>
        <w:t xml:space="preserve"> 2018</w:t>
      </w:r>
      <w:r w:rsidR="0075013D">
        <w:rPr>
          <w:rFonts w:ascii="Arial" w:hAnsi="Arial" w:cs="Arial"/>
          <w:sz w:val="24"/>
        </w:rPr>
        <w:t xml:space="preserve"> úvěry na bydlení v hodnotě 1,085 miliardy eur, zatímco v květnu to bylo 820 milionů a v dubnu 656 milionů eur.</w:t>
      </w:r>
    </w:p>
    <w:p w:rsidR="004655BE" w:rsidRDefault="006923A9" w:rsidP="00625788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Protože podobná omezení pro poskytování hypoték začnou </w:t>
      </w:r>
      <w:r w:rsidR="00A17C0A"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 xml:space="preserve">dle doporučení České národní banky (ČNB) platit od 1. října i u nás, dá se </w:t>
      </w:r>
      <w:r w:rsidR="004655BE">
        <w:rPr>
          <w:rFonts w:ascii="Arial" w:hAnsi="Arial" w:cs="Arial"/>
          <w:sz w:val="24"/>
        </w:rPr>
        <w:t xml:space="preserve">zde </w:t>
      </w:r>
      <w:r>
        <w:rPr>
          <w:rFonts w:ascii="Arial" w:hAnsi="Arial" w:cs="Arial"/>
          <w:sz w:val="24"/>
        </w:rPr>
        <w:t>očekávat podobný vývoj, kdy v</w:t>
      </w:r>
      <w:r w:rsidR="00BF1B47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září</w:t>
      </w:r>
      <w:r w:rsidR="00BF1B47">
        <w:rPr>
          <w:rFonts w:ascii="Arial" w:hAnsi="Arial" w:cs="Arial"/>
          <w:sz w:val="24"/>
        </w:rPr>
        <w:t>, posledním měsíci platnosti původních podmínek,</w:t>
      </w:r>
      <w:r>
        <w:rPr>
          <w:rFonts w:ascii="Arial" w:hAnsi="Arial" w:cs="Arial"/>
          <w:sz w:val="24"/>
        </w:rPr>
        <w:t xml:space="preserve"> </w:t>
      </w:r>
      <w:r w:rsidR="00A17C0A">
        <w:rPr>
          <w:rFonts w:ascii="Arial" w:hAnsi="Arial" w:cs="Arial"/>
          <w:sz w:val="24"/>
        </w:rPr>
        <w:t xml:space="preserve">nejspíš </w:t>
      </w:r>
      <w:r>
        <w:rPr>
          <w:rFonts w:ascii="Arial" w:hAnsi="Arial" w:cs="Arial"/>
          <w:sz w:val="24"/>
        </w:rPr>
        <w:t xml:space="preserve">dojde k </w:t>
      </w:r>
      <w:r w:rsidR="000F6D23">
        <w:rPr>
          <w:rFonts w:ascii="Arial" w:hAnsi="Arial" w:cs="Arial"/>
          <w:sz w:val="24"/>
        </w:rPr>
        <w:t>výraznějším</w:t>
      </w:r>
      <w:r>
        <w:rPr>
          <w:rFonts w:ascii="Arial" w:hAnsi="Arial" w:cs="Arial"/>
          <w:sz w:val="24"/>
        </w:rPr>
        <w:t>u nárůstu</w:t>
      </w:r>
      <w:r w:rsidR="00A17C0A">
        <w:rPr>
          <w:rFonts w:ascii="Arial" w:hAnsi="Arial" w:cs="Arial"/>
          <w:sz w:val="24"/>
        </w:rPr>
        <w:t xml:space="preserve"> poskytnutých hypotečních úvěrů. S tím by se mohlo zrychlit zdražování</w:t>
      </w:r>
      <w:r w:rsidR="004655BE">
        <w:rPr>
          <w:rFonts w:ascii="Arial" w:hAnsi="Arial" w:cs="Arial"/>
          <w:sz w:val="24"/>
        </w:rPr>
        <w:t xml:space="preserve"> bytů</w:t>
      </w:r>
      <w:r w:rsidR="008850A4">
        <w:rPr>
          <w:rFonts w:ascii="Arial" w:hAnsi="Arial" w:cs="Arial"/>
          <w:sz w:val="24"/>
        </w:rPr>
        <w:t xml:space="preserve">, </w:t>
      </w:r>
      <w:r w:rsidR="00A17C0A">
        <w:rPr>
          <w:rFonts w:ascii="Arial" w:hAnsi="Arial" w:cs="Arial"/>
          <w:sz w:val="24"/>
        </w:rPr>
        <w:t>kterých</w:t>
      </w:r>
      <w:r w:rsidR="008850A4">
        <w:rPr>
          <w:rFonts w:ascii="Arial" w:hAnsi="Arial" w:cs="Arial"/>
          <w:sz w:val="24"/>
        </w:rPr>
        <w:t xml:space="preserve"> je na trhu </w:t>
      </w:r>
      <w:r w:rsidR="00A17C0A">
        <w:rPr>
          <w:rFonts w:ascii="Arial" w:hAnsi="Arial" w:cs="Arial"/>
          <w:sz w:val="24"/>
        </w:rPr>
        <w:t xml:space="preserve">stále </w:t>
      </w:r>
      <w:r w:rsidR="008850A4">
        <w:rPr>
          <w:rFonts w:ascii="Arial" w:hAnsi="Arial" w:cs="Arial"/>
          <w:sz w:val="24"/>
        </w:rPr>
        <w:t>omezené množství</w:t>
      </w:r>
      <w:r w:rsidR="004655BE">
        <w:rPr>
          <w:rFonts w:ascii="Arial" w:hAnsi="Arial" w:cs="Arial"/>
          <w:sz w:val="24"/>
        </w:rPr>
        <w:t>.</w:t>
      </w:r>
    </w:p>
    <w:p w:rsidR="0000099E" w:rsidRDefault="001F2CC6" w:rsidP="00625788">
      <w:pPr>
        <w:ind w:left="851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Ceny</w:t>
      </w:r>
      <w:r w:rsidR="00BF1B47">
        <w:rPr>
          <w:rFonts w:ascii="Arial" w:hAnsi="Arial" w:cs="Arial"/>
          <w:sz w:val="24"/>
        </w:rPr>
        <w:t xml:space="preserve"> </w:t>
      </w:r>
      <w:r w:rsidR="005C3D5E">
        <w:rPr>
          <w:rFonts w:ascii="Arial" w:hAnsi="Arial" w:cs="Arial"/>
          <w:sz w:val="24"/>
        </w:rPr>
        <w:t>nemovitostí</w:t>
      </w:r>
      <w:r w:rsidR="00A17C0A">
        <w:rPr>
          <w:rFonts w:ascii="Arial" w:hAnsi="Arial" w:cs="Arial"/>
          <w:sz w:val="24"/>
        </w:rPr>
        <w:t xml:space="preserve"> u nás však nezlevní ani </w:t>
      </w:r>
      <w:r>
        <w:rPr>
          <w:rFonts w:ascii="Arial" w:hAnsi="Arial" w:cs="Arial"/>
          <w:sz w:val="24"/>
        </w:rPr>
        <w:t>po 1. říjnu</w:t>
      </w:r>
      <w:r w:rsidR="00A17C0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maximálně se sníží tempo cenového růstu. </w:t>
      </w:r>
      <w:r w:rsidR="00BF1B47">
        <w:rPr>
          <w:rFonts w:ascii="Arial" w:hAnsi="Arial" w:cs="Arial"/>
          <w:sz w:val="24"/>
        </w:rPr>
        <w:t>Ostatně i</w:t>
      </w:r>
      <w:r w:rsidR="004655BE">
        <w:rPr>
          <w:rFonts w:ascii="Arial" w:hAnsi="Arial" w:cs="Arial"/>
          <w:sz w:val="24"/>
        </w:rPr>
        <w:t xml:space="preserve"> sama ČNB </w:t>
      </w:r>
      <w:r w:rsidR="00BF1B47">
        <w:rPr>
          <w:rFonts w:ascii="Arial" w:hAnsi="Arial" w:cs="Arial"/>
          <w:sz w:val="24"/>
        </w:rPr>
        <w:t xml:space="preserve">již </w:t>
      </w:r>
      <w:r w:rsidR="00A17C0A">
        <w:rPr>
          <w:rFonts w:ascii="Arial" w:hAnsi="Arial" w:cs="Arial"/>
          <w:sz w:val="24"/>
        </w:rPr>
        <w:t>prostřednictvím</w:t>
      </w:r>
      <w:r w:rsidR="00BF1B47">
        <w:rPr>
          <w:rFonts w:ascii="Arial" w:hAnsi="Arial" w:cs="Arial"/>
          <w:sz w:val="24"/>
        </w:rPr>
        <w:t xml:space="preserve"> svého guvernéra přiznala, že </w:t>
      </w:r>
      <w:r w:rsidR="00A17C0A">
        <w:rPr>
          <w:rFonts w:ascii="Arial" w:hAnsi="Arial" w:cs="Arial"/>
          <w:sz w:val="24"/>
        </w:rPr>
        <w:t xml:space="preserve">centrální </w:t>
      </w:r>
      <w:r w:rsidR="00BF1B47">
        <w:rPr>
          <w:rFonts w:ascii="Arial" w:hAnsi="Arial" w:cs="Arial"/>
          <w:sz w:val="24"/>
        </w:rPr>
        <w:t>banka na ceny nemovitostí prakticky nemá vliv</w:t>
      </w:r>
      <w:r w:rsidR="004655BE">
        <w:rPr>
          <w:rFonts w:ascii="Arial" w:hAnsi="Arial" w:cs="Arial"/>
          <w:sz w:val="24"/>
        </w:rPr>
        <w:t xml:space="preserve"> </w:t>
      </w:r>
      <w:r w:rsidR="00BF1B47">
        <w:rPr>
          <w:rFonts w:ascii="Arial" w:hAnsi="Arial" w:cs="Arial"/>
          <w:sz w:val="24"/>
        </w:rPr>
        <w:t xml:space="preserve">a </w:t>
      </w:r>
      <w:r w:rsidR="00B13E2F">
        <w:rPr>
          <w:rFonts w:ascii="Arial" w:hAnsi="Arial" w:cs="Arial"/>
          <w:sz w:val="24"/>
        </w:rPr>
        <w:t xml:space="preserve">problém </w:t>
      </w:r>
      <w:r w:rsidR="005C3D5E">
        <w:rPr>
          <w:rFonts w:ascii="Arial" w:hAnsi="Arial" w:cs="Arial"/>
          <w:sz w:val="24"/>
        </w:rPr>
        <w:t>vysokých cen a jejich růstu</w:t>
      </w:r>
      <w:r w:rsidR="008850A4">
        <w:rPr>
          <w:rFonts w:ascii="Arial" w:hAnsi="Arial" w:cs="Arial"/>
          <w:sz w:val="24"/>
        </w:rPr>
        <w:t>,</w:t>
      </w:r>
      <w:r w:rsidR="005C3D5E">
        <w:rPr>
          <w:rFonts w:ascii="Arial" w:hAnsi="Arial" w:cs="Arial"/>
          <w:sz w:val="24"/>
        </w:rPr>
        <w:t xml:space="preserve"> </w:t>
      </w:r>
      <w:r w:rsidR="00B13E2F">
        <w:rPr>
          <w:rFonts w:ascii="Arial" w:hAnsi="Arial" w:cs="Arial"/>
          <w:sz w:val="24"/>
        </w:rPr>
        <w:t>zejména v</w:t>
      </w:r>
      <w:r w:rsidR="008850A4">
        <w:rPr>
          <w:rFonts w:ascii="Arial" w:hAnsi="Arial" w:cs="Arial"/>
          <w:sz w:val="24"/>
        </w:rPr>
        <w:t> </w:t>
      </w:r>
      <w:r w:rsidR="00B13E2F">
        <w:rPr>
          <w:rFonts w:ascii="Arial" w:hAnsi="Arial" w:cs="Arial"/>
          <w:sz w:val="24"/>
        </w:rPr>
        <w:t>Praze</w:t>
      </w:r>
      <w:r w:rsidR="008850A4">
        <w:rPr>
          <w:rFonts w:ascii="Arial" w:hAnsi="Arial" w:cs="Arial"/>
          <w:sz w:val="24"/>
        </w:rPr>
        <w:t>,</w:t>
      </w:r>
      <w:r w:rsidR="00B13E2F">
        <w:rPr>
          <w:rFonts w:ascii="Arial" w:hAnsi="Arial" w:cs="Arial"/>
          <w:sz w:val="24"/>
        </w:rPr>
        <w:t xml:space="preserve"> </w:t>
      </w:r>
      <w:r w:rsidR="005C3D5E">
        <w:rPr>
          <w:rFonts w:ascii="Arial" w:hAnsi="Arial" w:cs="Arial"/>
          <w:sz w:val="24"/>
        </w:rPr>
        <w:t>je</w:t>
      </w:r>
      <w:r w:rsidR="00B13E2F">
        <w:rPr>
          <w:rFonts w:ascii="Arial" w:hAnsi="Arial" w:cs="Arial"/>
          <w:sz w:val="24"/>
        </w:rPr>
        <w:t xml:space="preserve"> důsledkem nefunkční nabídky. I když </w:t>
      </w:r>
      <w:r w:rsidR="001164FA">
        <w:rPr>
          <w:rFonts w:ascii="Arial" w:hAnsi="Arial" w:cs="Arial"/>
          <w:sz w:val="24"/>
        </w:rPr>
        <w:t xml:space="preserve">se </w:t>
      </w:r>
      <w:r w:rsidR="00B13E2F">
        <w:rPr>
          <w:rFonts w:ascii="Arial" w:hAnsi="Arial" w:cs="Arial"/>
          <w:sz w:val="24"/>
        </w:rPr>
        <w:t>tedy po 1. říjnu poptávka po bytech</w:t>
      </w:r>
      <w:r w:rsidR="001164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sníž</w:t>
      </w:r>
      <w:r w:rsidR="001164FA">
        <w:rPr>
          <w:rFonts w:ascii="Arial" w:hAnsi="Arial" w:cs="Arial"/>
          <w:sz w:val="24"/>
        </w:rPr>
        <w:t>í</w:t>
      </w:r>
      <w:r w:rsidR="00B13E2F">
        <w:rPr>
          <w:rFonts w:ascii="Arial" w:hAnsi="Arial" w:cs="Arial"/>
          <w:sz w:val="24"/>
        </w:rPr>
        <w:t xml:space="preserve">, </w:t>
      </w:r>
      <w:r w:rsidR="001164FA">
        <w:rPr>
          <w:rFonts w:ascii="Arial" w:hAnsi="Arial" w:cs="Arial"/>
          <w:sz w:val="24"/>
        </w:rPr>
        <w:t>zůstane</w:t>
      </w:r>
      <w:r w:rsidR="00B13E2F">
        <w:rPr>
          <w:rFonts w:ascii="Arial" w:hAnsi="Arial" w:cs="Arial"/>
          <w:sz w:val="24"/>
        </w:rPr>
        <w:t xml:space="preserve"> zde stál</w:t>
      </w:r>
      <w:r w:rsidR="001164FA">
        <w:rPr>
          <w:rFonts w:ascii="Arial" w:hAnsi="Arial" w:cs="Arial"/>
          <w:sz w:val="24"/>
        </w:rPr>
        <w:t xml:space="preserve">e velmi omezená a </w:t>
      </w:r>
      <w:r w:rsidR="00A17C0A">
        <w:rPr>
          <w:rFonts w:ascii="Arial" w:hAnsi="Arial" w:cs="Arial"/>
          <w:sz w:val="24"/>
        </w:rPr>
        <w:t xml:space="preserve">jen velmi </w:t>
      </w:r>
      <w:r w:rsidR="001164FA">
        <w:rPr>
          <w:rFonts w:ascii="Arial" w:hAnsi="Arial" w:cs="Arial"/>
          <w:sz w:val="24"/>
        </w:rPr>
        <w:t>pomalu se doplňujíc</w:t>
      </w:r>
      <w:r w:rsidR="000F6D23">
        <w:rPr>
          <w:rFonts w:ascii="Arial" w:hAnsi="Arial" w:cs="Arial"/>
          <w:sz w:val="24"/>
        </w:rPr>
        <w:t>í nabídka</w:t>
      </w:r>
      <w:r w:rsidR="001164FA">
        <w:rPr>
          <w:rFonts w:ascii="Arial" w:hAnsi="Arial" w:cs="Arial"/>
          <w:sz w:val="24"/>
        </w:rPr>
        <w:t xml:space="preserve">. </w:t>
      </w:r>
    </w:p>
    <w:p w:rsidR="0075013D" w:rsidRPr="00E4096F" w:rsidRDefault="00117FA5" w:rsidP="00C27F81">
      <w:pPr>
        <w:ind w:left="851" w:right="14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>Růst cen může zastavit jen</w:t>
      </w:r>
      <w:r w:rsidR="000F6D23">
        <w:rPr>
          <w:rFonts w:ascii="Arial" w:hAnsi="Arial" w:cs="Arial"/>
          <w:sz w:val="24"/>
        </w:rPr>
        <w:t xml:space="preserve"> posílení </w:t>
      </w:r>
      <w:r w:rsidR="001F2CC6">
        <w:rPr>
          <w:rFonts w:ascii="Arial" w:hAnsi="Arial" w:cs="Arial"/>
          <w:sz w:val="24"/>
        </w:rPr>
        <w:t xml:space="preserve">nabídky </w:t>
      </w:r>
      <w:r w:rsidR="000F6D23">
        <w:rPr>
          <w:rFonts w:ascii="Arial" w:hAnsi="Arial" w:cs="Arial"/>
          <w:sz w:val="24"/>
        </w:rPr>
        <w:t>urychlenou</w:t>
      </w:r>
      <w:r>
        <w:rPr>
          <w:rFonts w:ascii="Arial" w:hAnsi="Arial" w:cs="Arial"/>
          <w:sz w:val="24"/>
        </w:rPr>
        <w:t xml:space="preserve"> výstavb</w:t>
      </w:r>
      <w:r w:rsidR="000F6D23">
        <w:rPr>
          <w:rFonts w:ascii="Arial" w:hAnsi="Arial" w:cs="Arial"/>
          <w:sz w:val="24"/>
        </w:rPr>
        <w:t>ou</w:t>
      </w:r>
      <w:r>
        <w:rPr>
          <w:rFonts w:ascii="Arial" w:hAnsi="Arial" w:cs="Arial"/>
          <w:sz w:val="24"/>
        </w:rPr>
        <w:t xml:space="preserve"> nových bytů, nejlépe v ně</w:t>
      </w:r>
      <w:r w:rsidR="000F6D23">
        <w:rPr>
          <w:rFonts w:ascii="Arial" w:hAnsi="Arial" w:cs="Arial"/>
          <w:sz w:val="24"/>
        </w:rPr>
        <w:t xml:space="preserve">kolika </w:t>
      </w:r>
      <w:r w:rsidR="00A17C0A">
        <w:rPr>
          <w:rFonts w:ascii="Arial" w:hAnsi="Arial" w:cs="Arial"/>
          <w:sz w:val="24"/>
        </w:rPr>
        <w:t xml:space="preserve">velkých </w:t>
      </w:r>
      <w:r w:rsidR="000F6D23">
        <w:rPr>
          <w:rFonts w:ascii="Arial" w:hAnsi="Arial" w:cs="Arial"/>
          <w:sz w:val="24"/>
        </w:rPr>
        <w:t>konkurenčních projektech</w:t>
      </w:r>
      <w:r w:rsidR="00A17C0A">
        <w:rPr>
          <w:rFonts w:ascii="Arial" w:hAnsi="Arial" w:cs="Arial"/>
          <w:sz w:val="24"/>
        </w:rPr>
        <w:t xml:space="preserve"> v okrajovější části Prahy</w:t>
      </w:r>
      <w:r>
        <w:rPr>
          <w:rFonts w:ascii="Arial" w:hAnsi="Arial" w:cs="Arial"/>
          <w:sz w:val="24"/>
        </w:rPr>
        <w:t xml:space="preserve">. Od politiků slyšíme v rámci předvolebního boje před komunálními volbami různé </w:t>
      </w:r>
      <w:r w:rsidR="005C3D5E">
        <w:rPr>
          <w:rFonts w:ascii="Arial" w:hAnsi="Arial" w:cs="Arial"/>
          <w:sz w:val="24"/>
        </w:rPr>
        <w:t xml:space="preserve">nápady a </w:t>
      </w:r>
      <w:r>
        <w:rPr>
          <w:rFonts w:ascii="Arial" w:hAnsi="Arial" w:cs="Arial"/>
          <w:sz w:val="24"/>
        </w:rPr>
        <w:t xml:space="preserve">sliby, jak zlepší bytovou situaci. </w:t>
      </w:r>
      <w:r w:rsidR="00A17C0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ecept je přitom relativně velmi jednoduchý: Z</w:t>
      </w:r>
      <w:r w:rsidR="00A17C0A">
        <w:rPr>
          <w:rFonts w:ascii="Arial" w:hAnsi="Arial" w:cs="Arial"/>
          <w:sz w:val="24"/>
        </w:rPr>
        <w:t>ásadně z</w:t>
      </w:r>
      <w:r>
        <w:rPr>
          <w:rFonts w:ascii="Arial" w:hAnsi="Arial" w:cs="Arial"/>
          <w:sz w:val="24"/>
        </w:rPr>
        <w:t xml:space="preserve">jednodušit stavební povolovací procesy a zároveň </w:t>
      </w:r>
      <w:r w:rsidR="00A17C0A">
        <w:rPr>
          <w:rFonts w:ascii="Arial" w:hAnsi="Arial" w:cs="Arial"/>
          <w:sz w:val="24"/>
        </w:rPr>
        <w:t>donutit</w:t>
      </w:r>
      <w:r>
        <w:rPr>
          <w:rFonts w:ascii="Arial" w:hAnsi="Arial" w:cs="Arial"/>
          <w:sz w:val="24"/>
        </w:rPr>
        <w:t xml:space="preserve"> úřad</w:t>
      </w:r>
      <w:r w:rsidR="00A17C0A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dodržovat </w:t>
      </w:r>
      <w:r w:rsidR="000F6D23">
        <w:rPr>
          <w:rFonts w:ascii="Arial" w:hAnsi="Arial" w:cs="Arial"/>
          <w:sz w:val="24"/>
        </w:rPr>
        <w:t xml:space="preserve">závazné </w:t>
      </w:r>
      <w:r>
        <w:rPr>
          <w:rFonts w:ascii="Arial" w:hAnsi="Arial" w:cs="Arial"/>
          <w:sz w:val="24"/>
        </w:rPr>
        <w:t>lhůty pro rozhodování.</w:t>
      </w:r>
      <w:r w:rsidR="009531CB">
        <w:rPr>
          <w:rFonts w:ascii="Arial" w:hAnsi="Arial" w:cs="Arial"/>
          <w:sz w:val="24"/>
        </w:rPr>
        <w:t xml:space="preserve"> </w:t>
      </w:r>
      <w:r w:rsidR="00A17C0A">
        <w:rPr>
          <w:rFonts w:ascii="Arial" w:hAnsi="Arial" w:cs="Arial"/>
          <w:sz w:val="24"/>
        </w:rPr>
        <w:t>Jen tak</w:t>
      </w:r>
      <w:r w:rsidR="009531CB">
        <w:rPr>
          <w:rFonts w:ascii="Arial" w:hAnsi="Arial" w:cs="Arial"/>
          <w:sz w:val="24"/>
        </w:rPr>
        <w:t xml:space="preserve"> získání potřebných povolení přestane být maraton na několik let s nejistým výsledkem, zamrzlý trh s byty se rozhýbe a růst cen bytů se zastaví přirozenou cestou.</w:t>
      </w:r>
    </w:p>
    <w:p w:rsidR="00EA0CE7" w:rsidRPr="009C3A6B" w:rsidRDefault="00EA0CE7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6D2E9B">
      <w:pPr>
        <w:spacing w:after="120"/>
        <w:ind w:left="851" w:right="14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603447" w:rsidRDefault="00EA0CE7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  <w:r w:rsidR="008A36C4">
        <w:rPr>
          <w:rFonts w:ascii="Arial" w:hAnsi="Arial" w:cs="Arial"/>
          <w:b/>
          <w:sz w:val="24"/>
        </w:rPr>
        <w:t>.</w:t>
      </w:r>
    </w:p>
    <w:p w:rsidR="0075013D" w:rsidRDefault="0075013D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</w:p>
    <w:p w:rsidR="0075013D" w:rsidRDefault="0075013D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</w:p>
    <w:p w:rsidR="00EA06B1" w:rsidRDefault="00EA06B1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</w:p>
    <w:p w:rsidR="00EA06B1" w:rsidRDefault="005C3D5E" w:rsidP="006D2E9B">
      <w:pPr>
        <w:spacing w:after="120"/>
        <w:ind w:left="851" w:right="142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0C85AA8E" wp14:editId="1AD2E9A2">
            <wp:extent cx="6511290" cy="4162425"/>
            <wp:effectExtent l="0" t="0" r="381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5866" w:rsidRDefault="00CC5866" w:rsidP="00CC5866">
      <w:pPr>
        <w:spacing w:after="120"/>
        <w:ind w:left="851" w:right="142"/>
        <w:jc w:val="right"/>
        <w:rPr>
          <w:rFonts w:ascii="Arial" w:hAnsi="Arial" w:cs="Arial"/>
          <w:sz w:val="18"/>
          <w:szCs w:val="18"/>
        </w:rPr>
      </w:pPr>
      <w:r w:rsidRPr="00270840">
        <w:rPr>
          <w:rFonts w:ascii="Arial" w:hAnsi="Arial" w:cs="Arial"/>
          <w:sz w:val="18"/>
          <w:szCs w:val="18"/>
        </w:rPr>
        <w:t xml:space="preserve">Zdroj: </w:t>
      </w:r>
      <w:r w:rsidR="00BF1B47">
        <w:rPr>
          <w:rFonts w:ascii="Arial" w:hAnsi="Arial" w:cs="Arial"/>
          <w:sz w:val="18"/>
          <w:szCs w:val="18"/>
        </w:rPr>
        <w:t>Národní banka Slovenska</w:t>
      </w:r>
    </w:p>
    <w:p w:rsidR="00E6695C" w:rsidRPr="00270840" w:rsidRDefault="00E6695C" w:rsidP="00E6695C">
      <w:pPr>
        <w:spacing w:after="120"/>
        <w:ind w:left="851" w:right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6695C" w:rsidRPr="00270840" w:rsidSect="00451365">
      <w:headerReference w:type="default" r:id="rId8"/>
      <w:footerReference w:type="default" r:id="rId9"/>
      <w:pgSz w:w="11906" w:h="16838"/>
      <w:pgMar w:top="1843" w:right="70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7A" w:rsidRDefault="0085587A" w:rsidP="00034CB5">
      <w:pPr>
        <w:spacing w:after="0" w:line="240" w:lineRule="auto"/>
      </w:pPr>
      <w:r>
        <w:separator/>
      </w:r>
    </w:p>
  </w:endnote>
  <w:endnote w:type="continuationSeparator" w:id="0">
    <w:p w:rsidR="0085587A" w:rsidRDefault="0085587A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7F77BE">
      <w:rPr>
        <w:noProof/>
        <w:lang w:eastAsia="cs-CZ"/>
      </w:rPr>
      <w:drawing>
        <wp:inline distT="0" distB="0" distL="0" distR="0" wp14:anchorId="781B1538" wp14:editId="4209FCB4">
          <wp:extent cx="6772275" cy="1005961"/>
          <wp:effectExtent l="0" t="0" r="0" b="3810"/>
          <wp:docPr id="7" name="Obrázek 7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7A" w:rsidRDefault="0085587A" w:rsidP="00034CB5">
      <w:pPr>
        <w:spacing w:after="0" w:line="240" w:lineRule="auto"/>
      </w:pPr>
      <w:r>
        <w:separator/>
      </w:r>
    </w:p>
  </w:footnote>
  <w:footnote w:type="continuationSeparator" w:id="0">
    <w:p w:rsidR="0085587A" w:rsidRDefault="0085587A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AF5703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A17C0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0E00B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0A5054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AF5703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A17C0A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0E00BE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0A5054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041E"/>
    <w:rsid w:val="0000099E"/>
    <w:rsid w:val="000049C0"/>
    <w:rsid w:val="00006CEC"/>
    <w:rsid w:val="00010CF6"/>
    <w:rsid w:val="00012E45"/>
    <w:rsid w:val="0002040F"/>
    <w:rsid w:val="000220B9"/>
    <w:rsid w:val="000310D1"/>
    <w:rsid w:val="00033034"/>
    <w:rsid w:val="00034C2E"/>
    <w:rsid w:val="00034CB5"/>
    <w:rsid w:val="00036A53"/>
    <w:rsid w:val="00056836"/>
    <w:rsid w:val="000660F5"/>
    <w:rsid w:val="00082E13"/>
    <w:rsid w:val="0009003E"/>
    <w:rsid w:val="000A1C32"/>
    <w:rsid w:val="000A5054"/>
    <w:rsid w:val="000A5514"/>
    <w:rsid w:val="000B6E20"/>
    <w:rsid w:val="000C1A18"/>
    <w:rsid w:val="000C4FB0"/>
    <w:rsid w:val="000D0021"/>
    <w:rsid w:val="000E00BE"/>
    <w:rsid w:val="000E6F8F"/>
    <w:rsid w:val="000F6D23"/>
    <w:rsid w:val="00106DC2"/>
    <w:rsid w:val="001164FA"/>
    <w:rsid w:val="00117910"/>
    <w:rsid w:val="00117FA5"/>
    <w:rsid w:val="001203B0"/>
    <w:rsid w:val="001274A7"/>
    <w:rsid w:val="00146EF5"/>
    <w:rsid w:val="00151F69"/>
    <w:rsid w:val="00160AE9"/>
    <w:rsid w:val="00160E1E"/>
    <w:rsid w:val="00170314"/>
    <w:rsid w:val="00190F68"/>
    <w:rsid w:val="001A288F"/>
    <w:rsid w:val="001A2D33"/>
    <w:rsid w:val="001A373D"/>
    <w:rsid w:val="001B6977"/>
    <w:rsid w:val="001B6B16"/>
    <w:rsid w:val="001C515E"/>
    <w:rsid w:val="001C6B3F"/>
    <w:rsid w:val="001D175F"/>
    <w:rsid w:val="001D2857"/>
    <w:rsid w:val="001D2FE5"/>
    <w:rsid w:val="001D462A"/>
    <w:rsid w:val="001F2CC6"/>
    <w:rsid w:val="001F6D9F"/>
    <w:rsid w:val="002053C2"/>
    <w:rsid w:val="00211587"/>
    <w:rsid w:val="00216403"/>
    <w:rsid w:val="00220404"/>
    <w:rsid w:val="0023000D"/>
    <w:rsid w:val="002405C5"/>
    <w:rsid w:val="002478EA"/>
    <w:rsid w:val="0025692D"/>
    <w:rsid w:val="00256A6E"/>
    <w:rsid w:val="00257748"/>
    <w:rsid w:val="00257C03"/>
    <w:rsid w:val="00270840"/>
    <w:rsid w:val="00272D79"/>
    <w:rsid w:val="00275B19"/>
    <w:rsid w:val="002864E2"/>
    <w:rsid w:val="002B25AD"/>
    <w:rsid w:val="002B4787"/>
    <w:rsid w:val="002B6AFE"/>
    <w:rsid w:val="002C4BE8"/>
    <w:rsid w:val="002D3741"/>
    <w:rsid w:val="0031114C"/>
    <w:rsid w:val="00321B8A"/>
    <w:rsid w:val="00334A66"/>
    <w:rsid w:val="00340496"/>
    <w:rsid w:val="00343128"/>
    <w:rsid w:val="00355F3E"/>
    <w:rsid w:val="00362293"/>
    <w:rsid w:val="003636EB"/>
    <w:rsid w:val="00371548"/>
    <w:rsid w:val="0037347D"/>
    <w:rsid w:val="003840B1"/>
    <w:rsid w:val="00384CC3"/>
    <w:rsid w:val="0039068D"/>
    <w:rsid w:val="00391F19"/>
    <w:rsid w:val="003A0EBC"/>
    <w:rsid w:val="003B09F5"/>
    <w:rsid w:val="003B5614"/>
    <w:rsid w:val="003D5D76"/>
    <w:rsid w:val="003E2230"/>
    <w:rsid w:val="003E650E"/>
    <w:rsid w:val="003F3154"/>
    <w:rsid w:val="003F5025"/>
    <w:rsid w:val="003F7440"/>
    <w:rsid w:val="004007F6"/>
    <w:rsid w:val="004019BF"/>
    <w:rsid w:val="00404BED"/>
    <w:rsid w:val="0041364F"/>
    <w:rsid w:val="00451365"/>
    <w:rsid w:val="004655BE"/>
    <w:rsid w:val="00476C6A"/>
    <w:rsid w:val="004778BD"/>
    <w:rsid w:val="0048670E"/>
    <w:rsid w:val="00487FD0"/>
    <w:rsid w:val="00490343"/>
    <w:rsid w:val="00493E4F"/>
    <w:rsid w:val="004A3095"/>
    <w:rsid w:val="004A50EB"/>
    <w:rsid w:val="004D5D96"/>
    <w:rsid w:val="004E736D"/>
    <w:rsid w:val="004F2194"/>
    <w:rsid w:val="00500FD7"/>
    <w:rsid w:val="00504376"/>
    <w:rsid w:val="00505A5B"/>
    <w:rsid w:val="00515238"/>
    <w:rsid w:val="0052100A"/>
    <w:rsid w:val="00523166"/>
    <w:rsid w:val="00523F1E"/>
    <w:rsid w:val="005347BC"/>
    <w:rsid w:val="0054551A"/>
    <w:rsid w:val="005517F2"/>
    <w:rsid w:val="00562E47"/>
    <w:rsid w:val="00564CD7"/>
    <w:rsid w:val="005676CB"/>
    <w:rsid w:val="005678C9"/>
    <w:rsid w:val="00576ECD"/>
    <w:rsid w:val="00581385"/>
    <w:rsid w:val="0059140F"/>
    <w:rsid w:val="00591CFE"/>
    <w:rsid w:val="005A72D9"/>
    <w:rsid w:val="005B12BB"/>
    <w:rsid w:val="005C3D5E"/>
    <w:rsid w:val="005E0688"/>
    <w:rsid w:val="00603447"/>
    <w:rsid w:val="0060652D"/>
    <w:rsid w:val="00610920"/>
    <w:rsid w:val="0061251B"/>
    <w:rsid w:val="00625788"/>
    <w:rsid w:val="0063085B"/>
    <w:rsid w:val="00634F5E"/>
    <w:rsid w:val="006511C4"/>
    <w:rsid w:val="006511D1"/>
    <w:rsid w:val="00655CC7"/>
    <w:rsid w:val="00665B39"/>
    <w:rsid w:val="0066707F"/>
    <w:rsid w:val="006770D9"/>
    <w:rsid w:val="00681FCA"/>
    <w:rsid w:val="006923A9"/>
    <w:rsid w:val="006947D0"/>
    <w:rsid w:val="0069547A"/>
    <w:rsid w:val="006A1113"/>
    <w:rsid w:val="006A175A"/>
    <w:rsid w:val="006A28AF"/>
    <w:rsid w:val="006B170F"/>
    <w:rsid w:val="006B67CF"/>
    <w:rsid w:val="006C701E"/>
    <w:rsid w:val="006D2E9B"/>
    <w:rsid w:val="006D6300"/>
    <w:rsid w:val="006E2C72"/>
    <w:rsid w:val="006E79EF"/>
    <w:rsid w:val="00700989"/>
    <w:rsid w:val="0070203A"/>
    <w:rsid w:val="00712057"/>
    <w:rsid w:val="00713742"/>
    <w:rsid w:val="0071422E"/>
    <w:rsid w:val="00724015"/>
    <w:rsid w:val="0075013D"/>
    <w:rsid w:val="00750C24"/>
    <w:rsid w:val="007559EA"/>
    <w:rsid w:val="00763F26"/>
    <w:rsid w:val="00783994"/>
    <w:rsid w:val="00787934"/>
    <w:rsid w:val="00794FEF"/>
    <w:rsid w:val="00795FD1"/>
    <w:rsid w:val="007A0258"/>
    <w:rsid w:val="007A11BF"/>
    <w:rsid w:val="007A2E9D"/>
    <w:rsid w:val="007A4863"/>
    <w:rsid w:val="007C30DD"/>
    <w:rsid w:val="007C4C97"/>
    <w:rsid w:val="007C71B4"/>
    <w:rsid w:val="007D416F"/>
    <w:rsid w:val="007D599C"/>
    <w:rsid w:val="007D62F6"/>
    <w:rsid w:val="007E3363"/>
    <w:rsid w:val="007F2809"/>
    <w:rsid w:val="007F77BE"/>
    <w:rsid w:val="008071D0"/>
    <w:rsid w:val="00844CD2"/>
    <w:rsid w:val="008548E4"/>
    <w:rsid w:val="008557F9"/>
    <w:rsid w:val="0085587A"/>
    <w:rsid w:val="00880967"/>
    <w:rsid w:val="008850A4"/>
    <w:rsid w:val="008968F2"/>
    <w:rsid w:val="008A0929"/>
    <w:rsid w:val="008A36C4"/>
    <w:rsid w:val="008A4560"/>
    <w:rsid w:val="008C05F9"/>
    <w:rsid w:val="008C189D"/>
    <w:rsid w:val="008C4035"/>
    <w:rsid w:val="008C4142"/>
    <w:rsid w:val="008C4F9E"/>
    <w:rsid w:val="008C6921"/>
    <w:rsid w:val="008C7283"/>
    <w:rsid w:val="008D1AFB"/>
    <w:rsid w:val="008D244E"/>
    <w:rsid w:val="008F4A5D"/>
    <w:rsid w:val="00916489"/>
    <w:rsid w:val="00925B4A"/>
    <w:rsid w:val="009263EB"/>
    <w:rsid w:val="00940127"/>
    <w:rsid w:val="009464CD"/>
    <w:rsid w:val="0095054F"/>
    <w:rsid w:val="009531CB"/>
    <w:rsid w:val="00961DD3"/>
    <w:rsid w:val="00962705"/>
    <w:rsid w:val="0097122A"/>
    <w:rsid w:val="00976161"/>
    <w:rsid w:val="00984577"/>
    <w:rsid w:val="009A06A7"/>
    <w:rsid w:val="009A2EB0"/>
    <w:rsid w:val="009A4CEA"/>
    <w:rsid w:val="009A6604"/>
    <w:rsid w:val="009C1FE0"/>
    <w:rsid w:val="009D7B17"/>
    <w:rsid w:val="009E0AA4"/>
    <w:rsid w:val="009F2C54"/>
    <w:rsid w:val="00A004EB"/>
    <w:rsid w:val="00A00FFD"/>
    <w:rsid w:val="00A10DB0"/>
    <w:rsid w:val="00A17C0A"/>
    <w:rsid w:val="00A22A01"/>
    <w:rsid w:val="00A3302D"/>
    <w:rsid w:val="00A50BF3"/>
    <w:rsid w:val="00A56057"/>
    <w:rsid w:val="00A66035"/>
    <w:rsid w:val="00A66428"/>
    <w:rsid w:val="00A77AB0"/>
    <w:rsid w:val="00A95D5E"/>
    <w:rsid w:val="00A964CD"/>
    <w:rsid w:val="00AA48AE"/>
    <w:rsid w:val="00AE738A"/>
    <w:rsid w:val="00AF4D9A"/>
    <w:rsid w:val="00AF5703"/>
    <w:rsid w:val="00B00646"/>
    <w:rsid w:val="00B13E2F"/>
    <w:rsid w:val="00B16A27"/>
    <w:rsid w:val="00B257F4"/>
    <w:rsid w:val="00B41592"/>
    <w:rsid w:val="00B42FB2"/>
    <w:rsid w:val="00B555DC"/>
    <w:rsid w:val="00B65774"/>
    <w:rsid w:val="00B6667E"/>
    <w:rsid w:val="00B66C15"/>
    <w:rsid w:val="00B774B1"/>
    <w:rsid w:val="00B80913"/>
    <w:rsid w:val="00B82938"/>
    <w:rsid w:val="00B92FB8"/>
    <w:rsid w:val="00B97655"/>
    <w:rsid w:val="00BA3E54"/>
    <w:rsid w:val="00BA5569"/>
    <w:rsid w:val="00BA7FA9"/>
    <w:rsid w:val="00BB1086"/>
    <w:rsid w:val="00BB711B"/>
    <w:rsid w:val="00BC4F20"/>
    <w:rsid w:val="00BC5966"/>
    <w:rsid w:val="00BC6B0A"/>
    <w:rsid w:val="00BD2BFB"/>
    <w:rsid w:val="00BF1B47"/>
    <w:rsid w:val="00C06068"/>
    <w:rsid w:val="00C133D0"/>
    <w:rsid w:val="00C27F81"/>
    <w:rsid w:val="00C37229"/>
    <w:rsid w:val="00C46D1D"/>
    <w:rsid w:val="00C47E93"/>
    <w:rsid w:val="00C57AB0"/>
    <w:rsid w:val="00C60581"/>
    <w:rsid w:val="00C708A8"/>
    <w:rsid w:val="00C7252E"/>
    <w:rsid w:val="00C72B98"/>
    <w:rsid w:val="00C73A82"/>
    <w:rsid w:val="00C8736B"/>
    <w:rsid w:val="00C9191A"/>
    <w:rsid w:val="00C9356D"/>
    <w:rsid w:val="00CA0C1F"/>
    <w:rsid w:val="00CA4C1B"/>
    <w:rsid w:val="00CC5866"/>
    <w:rsid w:val="00CC6335"/>
    <w:rsid w:val="00CD2C54"/>
    <w:rsid w:val="00CD40B9"/>
    <w:rsid w:val="00CD48A8"/>
    <w:rsid w:val="00CF339D"/>
    <w:rsid w:val="00D00F0F"/>
    <w:rsid w:val="00D0538C"/>
    <w:rsid w:val="00D147DA"/>
    <w:rsid w:val="00D177B6"/>
    <w:rsid w:val="00D17842"/>
    <w:rsid w:val="00D24926"/>
    <w:rsid w:val="00D26CCD"/>
    <w:rsid w:val="00D30A95"/>
    <w:rsid w:val="00D31261"/>
    <w:rsid w:val="00D45656"/>
    <w:rsid w:val="00D57219"/>
    <w:rsid w:val="00D67C25"/>
    <w:rsid w:val="00D70265"/>
    <w:rsid w:val="00D75BF6"/>
    <w:rsid w:val="00D810E5"/>
    <w:rsid w:val="00D84AE7"/>
    <w:rsid w:val="00D90525"/>
    <w:rsid w:val="00D90A8C"/>
    <w:rsid w:val="00D94BA7"/>
    <w:rsid w:val="00D95BCF"/>
    <w:rsid w:val="00D9728D"/>
    <w:rsid w:val="00DA0B3D"/>
    <w:rsid w:val="00DA0FD9"/>
    <w:rsid w:val="00DC1845"/>
    <w:rsid w:val="00DC5078"/>
    <w:rsid w:val="00DC6F25"/>
    <w:rsid w:val="00DE5442"/>
    <w:rsid w:val="00DF4A2A"/>
    <w:rsid w:val="00DF4C4D"/>
    <w:rsid w:val="00E4054E"/>
    <w:rsid w:val="00E4096F"/>
    <w:rsid w:val="00E419A1"/>
    <w:rsid w:val="00E51E71"/>
    <w:rsid w:val="00E55290"/>
    <w:rsid w:val="00E6695C"/>
    <w:rsid w:val="00E71148"/>
    <w:rsid w:val="00E71F60"/>
    <w:rsid w:val="00EA06B1"/>
    <w:rsid w:val="00EA0CE7"/>
    <w:rsid w:val="00EA3000"/>
    <w:rsid w:val="00EA63AD"/>
    <w:rsid w:val="00EB40E0"/>
    <w:rsid w:val="00EB452A"/>
    <w:rsid w:val="00EC0364"/>
    <w:rsid w:val="00EC1B39"/>
    <w:rsid w:val="00EC3CD8"/>
    <w:rsid w:val="00EE18FD"/>
    <w:rsid w:val="00EF3B78"/>
    <w:rsid w:val="00F024D1"/>
    <w:rsid w:val="00F17863"/>
    <w:rsid w:val="00F2497D"/>
    <w:rsid w:val="00F264DB"/>
    <w:rsid w:val="00F44706"/>
    <w:rsid w:val="00F457C1"/>
    <w:rsid w:val="00F65F1F"/>
    <w:rsid w:val="00F879BB"/>
    <w:rsid w:val="00F95C17"/>
    <w:rsid w:val="00FA4315"/>
    <w:rsid w:val="00FA4FB5"/>
    <w:rsid w:val="00FB156D"/>
    <w:rsid w:val="00FC6630"/>
    <w:rsid w:val="00FD686E"/>
    <w:rsid w:val="00FD7CF8"/>
    <w:rsid w:val="00FE3332"/>
    <w:rsid w:val="00FE3E9C"/>
    <w:rsid w:val="00FF08F6"/>
    <w:rsid w:val="00FF4B81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11587"/>
    <w:rPr>
      <w:i/>
      <w:iCs/>
    </w:rPr>
  </w:style>
  <w:style w:type="table" w:styleId="Mkatabulky">
    <w:name w:val="Table Grid"/>
    <w:basedOn w:val="Normlntabulka"/>
    <w:uiPriority w:val="39"/>
    <w:rsid w:val="0045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i&#345;&#237;\Documents\RADEKP\WORK\statistiky,%20cisla,%20info\Slovensko\real-estate-types-SK-Q2-2018_byty-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ysClr val="windowText" lastClr="000000"/>
                </a:solidFill>
              </a:rPr>
              <a:t>Průměrná</a:t>
            </a:r>
            <a:r>
              <a:rPr lang="cs-CZ" b="1" baseline="0">
                <a:solidFill>
                  <a:sysClr val="windowText" lastClr="000000"/>
                </a:solidFill>
              </a:rPr>
              <a:t> c</a:t>
            </a:r>
            <a:r>
              <a:rPr lang="en-US" b="1">
                <a:solidFill>
                  <a:sysClr val="windowText" lastClr="000000"/>
                </a:solidFill>
              </a:rPr>
              <a:t>ena bytu</a:t>
            </a:r>
            <a:r>
              <a:rPr lang="cs-CZ" b="1">
                <a:solidFill>
                  <a:sysClr val="windowText" lastClr="000000"/>
                </a:solidFill>
              </a:rPr>
              <a:t> ve</a:t>
            </a:r>
            <a:r>
              <a:rPr lang="cs-CZ" b="1" baseline="0">
                <a:solidFill>
                  <a:sysClr val="windowText" lastClr="000000"/>
                </a:solidFill>
              </a:rPr>
              <a:t> Slovenské republice</a:t>
            </a:r>
            <a:r>
              <a:rPr lang="en-US" b="1">
                <a:solidFill>
                  <a:sysClr val="windowText" lastClr="000000"/>
                </a:solidFill>
              </a:rPr>
              <a:t> </a:t>
            </a:r>
            <a:r>
              <a:rPr lang="cs-CZ" b="1">
                <a:solidFill>
                  <a:sysClr val="windowText" lastClr="000000"/>
                </a:solidFill>
              </a:rPr>
              <a:t>v € </a:t>
            </a:r>
            <a:r>
              <a:rPr lang="en-US" b="1">
                <a:solidFill>
                  <a:sysClr val="windowText" lastClr="000000"/>
                </a:solidFill>
              </a:rPr>
              <a:t>za m</a:t>
            </a:r>
            <a:r>
              <a:rPr lang="en-US" b="1" baseline="30000">
                <a:solidFill>
                  <a:sysClr val="windowText" lastClr="000000"/>
                </a:solidFill>
              </a:rPr>
              <a:t>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'real-estate-types-SK-Q2-2018'!$B$3</c:f>
              <c:strCache>
                <c:ptCount val="1"/>
                <c:pt idx="0">
                  <c:v>Cena bytu za m2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'real-estate-types-SK-Q2-2018'!$A$4:$A$37</c:f>
              <c:strCache>
                <c:ptCount val="34"/>
                <c:pt idx="0">
                  <c:v>1Q 2010</c:v>
                </c:pt>
                <c:pt idx="1">
                  <c:v>2Q 2010</c:v>
                </c:pt>
                <c:pt idx="2">
                  <c:v>3Q 2010</c:v>
                </c:pt>
                <c:pt idx="3">
                  <c:v>4Q 2010</c:v>
                </c:pt>
                <c:pt idx="4">
                  <c:v>1Q 2011</c:v>
                </c:pt>
                <c:pt idx="5">
                  <c:v>2Q 2011</c:v>
                </c:pt>
                <c:pt idx="6">
                  <c:v>3Q 2011</c:v>
                </c:pt>
                <c:pt idx="7">
                  <c:v>4Q 2011</c:v>
                </c:pt>
                <c:pt idx="8">
                  <c:v>1Q 2012</c:v>
                </c:pt>
                <c:pt idx="9">
                  <c:v>2Q 2012</c:v>
                </c:pt>
                <c:pt idx="10">
                  <c:v>3Q 2012</c:v>
                </c:pt>
                <c:pt idx="11">
                  <c:v>4Q 2012</c:v>
                </c:pt>
                <c:pt idx="12">
                  <c:v>1Q 2013</c:v>
                </c:pt>
                <c:pt idx="13">
                  <c:v>2Q 2013</c:v>
                </c:pt>
                <c:pt idx="14">
                  <c:v>3Q 2013</c:v>
                </c:pt>
                <c:pt idx="15">
                  <c:v>4Q 2013</c:v>
                </c:pt>
                <c:pt idx="16">
                  <c:v>1Q 2014</c:v>
                </c:pt>
                <c:pt idx="17">
                  <c:v>2Q 2014</c:v>
                </c:pt>
                <c:pt idx="18">
                  <c:v>3Q 2014</c:v>
                </c:pt>
                <c:pt idx="19">
                  <c:v>4Q 2014</c:v>
                </c:pt>
                <c:pt idx="20">
                  <c:v>1Q 2015</c:v>
                </c:pt>
                <c:pt idx="21">
                  <c:v>2Q 2015</c:v>
                </c:pt>
                <c:pt idx="22">
                  <c:v>3Q 2015</c:v>
                </c:pt>
                <c:pt idx="23">
                  <c:v>4Q 2015</c:v>
                </c:pt>
                <c:pt idx="24">
                  <c:v>1Q 2016</c:v>
                </c:pt>
                <c:pt idx="25">
                  <c:v>2Q 2016</c:v>
                </c:pt>
                <c:pt idx="26">
                  <c:v>3Q 2016</c:v>
                </c:pt>
                <c:pt idx="27">
                  <c:v>4Q 2016</c:v>
                </c:pt>
                <c:pt idx="28">
                  <c:v>1Q 2017</c:v>
                </c:pt>
                <c:pt idx="29">
                  <c:v>2Q 2017</c:v>
                </c:pt>
                <c:pt idx="30">
                  <c:v>3Q 2017</c:v>
                </c:pt>
                <c:pt idx="31">
                  <c:v>4Q 2017</c:v>
                </c:pt>
                <c:pt idx="32">
                  <c:v>1Q 2018</c:v>
                </c:pt>
                <c:pt idx="33">
                  <c:v>2Q 2018</c:v>
                </c:pt>
              </c:strCache>
            </c:strRef>
          </c:cat>
          <c:val>
            <c:numRef>
              <c:f>'real-estate-types-SK-Q2-2018'!$B$4:$B$37</c:f>
              <c:numCache>
                <c:formatCode>#,##0</c:formatCode>
                <c:ptCount val="34"/>
                <c:pt idx="0">
                  <c:v>1332</c:v>
                </c:pt>
                <c:pt idx="1">
                  <c:v>1329</c:v>
                </c:pt>
                <c:pt idx="2">
                  <c:v>1340</c:v>
                </c:pt>
                <c:pt idx="3">
                  <c:v>1332</c:v>
                </c:pt>
                <c:pt idx="4">
                  <c:v>1324</c:v>
                </c:pt>
                <c:pt idx="5">
                  <c:v>1316</c:v>
                </c:pt>
                <c:pt idx="6">
                  <c:v>1312</c:v>
                </c:pt>
                <c:pt idx="7">
                  <c:v>1309</c:v>
                </c:pt>
                <c:pt idx="8">
                  <c:v>1305</c:v>
                </c:pt>
                <c:pt idx="9">
                  <c:v>1290</c:v>
                </c:pt>
                <c:pt idx="10">
                  <c:v>1298</c:v>
                </c:pt>
                <c:pt idx="11">
                  <c:v>1294</c:v>
                </c:pt>
                <c:pt idx="12">
                  <c:v>1298</c:v>
                </c:pt>
                <c:pt idx="13">
                  <c:v>1289</c:v>
                </c:pt>
                <c:pt idx="14">
                  <c:v>1286</c:v>
                </c:pt>
                <c:pt idx="15">
                  <c:v>1281</c:v>
                </c:pt>
                <c:pt idx="16">
                  <c:v>1288</c:v>
                </c:pt>
                <c:pt idx="17">
                  <c:v>1288</c:v>
                </c:pt>
                <c:pt idx="18">
                  <c:v>1289</c:v>
                </c:pt>
                <c:pt idx="19">
                  <c:v>1306</c:v>
                </c:pt>
                <c:pt idx="20">
                  <c:v>1326</c:v>
                </c:pt>
                <c:pt idx="21">
                  <c:v>1343</c:v>
                </c:pt>
                <c:pt idx="22">
                  <c:v>1361</c:v>
                </c:pt>
                <c:pt idx="23">
                  <c:v>1390</c:v>
                </c:pt>
                <c:pt idx="24">
                  <c:v>1415</c:v>
                </c:pt>
                <c:pt idx="25">
                  <c:v>1453</c:v>
                </c:pt>
                <c:pt idx="26">
                  <c:v>1482</c:v>
                </c:pt>
                <c:pt idx="27">
                  <c:v>1537</c:v>
                </c:pt>
                <c:pt idx="28">
                  <c:v>1573</c:v>
                </c:pt>
                <c:pt idx="29">
                  <c:v>1590</c:v>
                </c:pt>
                <c:pt idx="30">
                  <c:v>1605</c:v>
                </c:pt>
                <c:pt idx="31">
                  <c:v>1639</c:v>
                </c:pt>
                <c:pt idx="32">
                  <c:v>1681</c:v>
                </c:pt>
                <c:pt idx="33">
                  <c:v>1720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846992"/>
        <c:axId val="358847384"/>
      </c:barChart>
      <c:catAx>
        <c:axId val="35884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8847384"/>
        <c:crosses val="autoZero"/>
        <c:auto val="1"/>
        <c:lblAlgn val="ctr"/>
        <c:lblOffset val="100"/>
        <c:noMultiLvlLbl val="0"/>
      </c:catAx>
      <c:valAx>
        <c:axId val="358847384"/>
        <c:scaling>
          <c:orientation val="minMax"/>
          <c:min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884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0284-6A6B-4767-887F-65F944F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3</cp:revision>
  <cp:lastPrinted>2018-08-23T09:56:00Z</cp:lastPrinted>
  <dcterms:created xsi:type="dcterms:W3CDTF">2018-08-23T09:52:00Z</dcterms:created>
  <dcterms:modified xsi:type="dcterms:W3CDTF">2018-08-23T09:56:00Z</dcterms:modified>
</cp:coreProperties>
</file>