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1A" w:rsidRPr="00057956" w:rsidRDefault="00965AED" w:rsidP="0022201A">
      <w:pPr>
        <w:ind w:left="709" w:right="85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EKOSPOL povyšuje, šéfem makléřů se stal Zdeněk Buček</w:t>
      </w:r>
    </w:p>
    <w:p w:rsidR="0022201A" w:rsidRDefault="00965AED" w:rsidP="0022201A">
      <w:pPr>
        <w:ind w:left="567" w:right="141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9</w:t>
      </w:r>
      <w:r w:rsidR="0022201A">
        <w:rPr>
          <w:rFonts w:ascii="Arial" w:hAnsi="Arial" w:cs="Arial"/>
          <w:sz w:val="24"/>
        </w:rPr>
        <w:t>.</w:t>
      </w:r>
      <w:r w:rsidR="0022201A"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r w:rsidR="0022201A" w:rsidRPr="00FC6630">
        <w:rPr>
          <w:rFonts w:ascii="Arial" w:hAnsi="Arial" w:cs="Arial"/>
          <w:sz w:val="24"/>
        </w:rPr>
        <w:t>. 201</w:t>
      </w:r>
      <w:r w:rsidR="0022201A">
        <w:rPr>
          <w:rFonts w:ascii="Arial" w:hAnsi="Arial" w:cs="Arial"/>
          <w:sz w:val="24"/>
        </w:rPr>
        <w:t>7</w:t>
      </w:r>
      <w:r w:rsidR="0022201A" w:rsidRPr="00FC6630">
        <w:rPr>
          <w:rFonts w:ascii="Arial" w:hAnsi="Arial" w:cs="Arial"/>
          <w:sz w:val="24"/>
        </w:rPr>
        <w:t xml:space="preserve">, </w:t>
      </w:r>
      <w:proofErr w:type="gramStart"/>
      <w:r w:rsidR="0022201A" w:rsidRPr="00FC6630">
        <w:rPr>
          <w:rFonts w:ascii="Arial" w:hAnsi="Arial" w:cs="Arial"/>
          <w:sz w:val="24"/>
        </w:rPr>
        <w:t xml:space="preserve">Praha </w:t>
      </w:r>
      <w:r w:rsidR="0022201A">
        <w:rPr>
          <w:rFonts w:ascii="Arial" w:hAnsi="Arial" w:cs="Arial"/>
          <w:sz w:val="24"/>
        </w:rPr>
        <w:t>–</w:t>
      </w:r>
      <w:r w:rsidR="0022201A" w:rsidRPr="00FC6630">
        <w:rPr>
          <w:rFonts w:ascii="Arial" w:hAnsi="Arial" w:cs="Arial"/>
          <w:sz w:val="24"/>
        </w:rPr>
        <w:t xml:space="preserve"> </w:t>
      </w:r>
      <w:r w:rsidR="000B093E" w:rsidRPr="000B093E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D</w:t>
      </w:r>
      <w:r w:rsidR="000B093E" w:rsidRPr="000B093E">
        <w:rPr>
          <w:rFonts w:ascii="Arial" w:hAnsi="Arial" w:cs="Arial"/>
          <w:b/>
          <w:i/>
          <w:sz w:val="24"/>
        </w:rPr>
        <w:t>louhodob</w:t>
      </w:r>
      <w:r>
        <w:rPr>
          <w:rFonts w:ascii="Arial" w:hAnsi="Arial" w:cs="Arial"/>
          <w:b/>
          <w:i/>
          <w:sz w:val="24"/>
        </w:rPr>
        <w:t>ý</w:t>
      </w:r>
      <w:proofErr w:type="gramEnd"/>
      <w:r w:rsidR="000B093E" w:rsidRPr="000B093E">
        <w:rPr>
          <w:rFonts w:ascii="Arial" w:hAnsi="Arial" w:cs="Arial"/>
          <w:b/>
          <w:i/>
          <w:sz w:val="24"/>
        </w:rPr>
        <w:t xml:space="preserve"> lídr developerského trhu, společnost</w:t>
      </w:r>
      <w:r>
        <w:rPr>
          <w:rFonts w:ascii="Arial" w:hAnsi="Arial" w:cs="Arial"/>
          <w:b/>
          <w:i/>
          <w:sz w:val="24"/>
        </w:rPr>
        <w:t xml:space="preserve"> EKOSPOL, povyšuje. Ředitelem sektoru prodeje nemovitostí se stal Zdeněk Buček (36)</w:t>
      </w:r>
      <w:r w:rsidR="000B093E" w:rsidRPr="000B093E">
        <w:rPr>
          <w:rFonts w:ascii="Arial" w:hAnsi="Arial" w:cs="Arial"/>
          <w:b/>
          <w:i/>
          <w:sz w:val="24"/>
        </w:rPr>
        <w:t xml:space="preserve">. Ten ve funkci nahradil </w:t>
      </w:r>
      <w:r>
        <w:rPr>
          <w:rFonts w:ascii="Arial" w:hAnsi="Arial" w:cs="Arial"/>
          <w:b/>
          <w:i/>
          <w:sz w:val="24"/>
        </w:rPr>
        <w:t>Marka Měchuru</w:t>
      </w:r>
      <w:r w:rsidR="000B093E" w:rsidRPr="000B093E">
        <w:rPr>
          <w:rFonts w:ascii="Arial" w:hAnsi="Arial" w:cs="Arial"/>
          <w:b/>
          <w:i/>
          <w:sz w:val="24"/>
        </w:rPr>
        <w:t>.</w:t>
      </w:r>
    </w:p>
    <w:p w:rsidR="00FA51C1" w:rsidRDefault="00965AED" w:rsidP="0022201A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nové funkci má Buček na starost vedení týmu makléřů a prodej bytů, které společnost staví. Ročně jde o stovky bytů, jen loni EKOSPOL prodal na předkupní smlouvy více než 400 nových bytů</w:t>
      </w:r>
      <w:r w:rsidR="00FA51C1">
        <w:rPr>
          <w:rFonts w:ascii="Arial" w:hAnsi="Arial" w:cs="Arial"/>
          <w:sz w:val="24"/>
        </w:rPr>
        <w:t>.</w:t>
      </w:r>
    </w:p>
    <w:p w:rsidR="00965AED" w:rsidRDefault="00965AED" w:rsidP="0022201A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Zdeněk Buček </w:t>
      </w:r>
      <w:r w:rsidR="000B093E">
        <w:rPr>
          <w:rFonts w:ascii="Arial" w:hAnsi="Arial" w:cs="Arial"/>
          <w:sz w:val="24"/>
        </w:rPr>
        <w:t>(3</w:t>
      </w:r>
      <w:r>
        <w:rPr>
          <w:rFonts w:ascii="Arial" w:hAnsi="Arial" w:cs="Arial"/>
          <w:sz w:val="24"/>
        </w:rPr>
        <w:t>6</w:t>
      </w:r>
      <w:r w:rsidR="000B093E" w:rsidRPr="000B093E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vy</w:t>
      </w:r>
      <w:r w:rsidR="000B093E" w:rsidRPr="000B093E">
        <w:rPr>
          <w:rFonts w:ascii="Arial" w:hAnsi="Arial" w:cs="Arial"/>
          <w:sz w:val="24"/>
        </w:rPr>
        <w:t xml:space="preserve">studoval </w:t>
      </w:r>
      <w:r>
        <w:rPr>
          <w:rFonts w:ascii="Arial" w:hAnsi="Arial" w:cs="Arial"/>
          <w:sz w:val="24"/>
        </w:rPr>
        <w:t xml:space="preserve">podnikovou ekonomiku a management na Fakultě podnikohospodářské VŠE Praha, kde úspěšně absolvoval jak bakalářské, tak magisterské studium. Do EKOSPOLU nastoupil v roce 2013, před tím pracoval na různých obchodních pozicích mimo jiné ve společnostech CME, Media Pro </w:t>
      </w:r>
      <w:proofErr w:type="spellStart"/>
      <w:r>
        <w:rPr>
          <w:rFonts w:ascii="Arial" w:hAnsi="Arial" w:cs="Arial"/>
          <w:sz w:val="24"/>
        </w:rPr>
        <w:t>Pictures</w:t>
      </w:r>
      <w:proofErr w:type="spellEnd"/>
      <w:r>
        <w:rPr>
          <w:rFonts w:ascii="Arial" w:hAnsi="Arial" w:cs="Arial"/>
          <w:sz w:val="24"/>
        </w:rPr>
        <w:t xml:space="preserve">, CET 21, DILERIS či ČSOB Leasing. Od roku </w:t>
      </w:r>
      <w:r w:rsidR="003F0264">
        <w:rPr>
          <w:rFonts w:ascii="Arial" w:hAnsi="Arial" w:cs="Arial"/>
          <w:sz w:val="24"/>
        </w:rPr>
        <w:t xml:space="preserve">2009 působí jako konzultant pro předmět Praxe na Obchodní akademii Kollárova. </w:t>
      </w:r>
      <w:r>
        <w:rPr>
          <w:rFonts w:ascii="Arial" w:hAnsi="Arial" w:cs="Arial"/>
          <w:sz w:val="24"/>
        </w:rPr>
        <w:t xml:space="preserve">Ve svém volném </w:t>
      </w:r>
      <w:r w:rsidR="003F0264">
        <w:rPr>
          <w:rFonts w:ascii="Arial" w:hAnsi="Arial" w:cs="Arial"/>
          <w:sz w:val="24"/>
        </w:rPr>
        <w:t xml:space="preserve">čase rád cestuje a poznává nové věci, zajímá se o hudbu a </w:t>
      </w:r>
      <w:proofErr w:type="spellStart"/>
      <w:r w:rsidR="003F0264">
        <w:rPr>
          <w:rFonts w:ascii="Arial" w:hAnsi="Arial" w:cs="Arial"/>
          <w:sz w:val="24"/>
        </w:rPr>
        <w:t>foklor</w:t>
      </w:r>
      <w:proofErr w:type="spellEnd"/>
      <w:r w:rsidR="003F0264">
        <w:rPr>
          <w:rFonts w:ascii="Arial" w:hAnsi="Arial" w:cs="Arial"/>
          <w:sz w:val="24"/>
        </w:rPr>
        <w:t xml:space="preserve"> a věnuje se fitness a sebeobraně.</w:t>
      </w:r>
    </w:p>
    <w:p w:rsidR="0022201A" w:rsidRPr="00F53803" w:rsidRDefault="00FA51C1" w:rsidP="00FA51C1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B</w:t>
      </w:r>
      <w:r w:rsidRPr="0016073C">
        <w:rPr>
          <w:rFonts w:ascii="Arial" w:hAnsi="Arial" w:cs="Arial"/>
          <w:sz w:val="24"/>
        </w:rPr>
        <w:t xml:space="preserve">ěhem loňského roku prodal </w:t>
      </w:r>
      <w:r w:rsidR="003F0264">
        <w:rPr>
          <w:rFonts w:ascii="Arial" w:hAnsi="Arial" w:cs="Arial"/>
          <w:sz w:val="24"/>
        </w:rPr>
        <w:t xml:space="preserve">přes </w:t>
      </w:r>
      <w:bookmarkStart w:id="0" w:name="_GoBack"/>
      <w:bookmarkEnd w:id="0"/>
      <w:r>
        <w:rPr>
          <w:rFonts w:ascii="Arial" w:hAnsi="Arial" w:cs="Arial"/>
          <w:sz w:val="24"/>
        </w:rPr>
        <w:t>400 nových bytů</w:t>
      </w:r>
      <w:r w:rsidRPr="0016073C">
        <w:rPr>
          <w:rFonts w:ascii="Arial" w:hAnsi="Arial" w:cs="Arial"/>
          <w:sz w:val="24"/>
        </w:rPr>
        <w:t>. Během 2</w:t>
      </w:r>
      <w:r>
        <w:rPr>
          <w:rFonts w:ascii="Arial" w:hAnsi="Arial" w:cs="Arial"/>
          <w:sz w:val="24"/>
        </w:rPr>
        <w:t>5</w:t>
      </w:r>
      <w:r w:rsidRPr="0016073C">
        <w:rPr>
          <w:rFonts w:ascii="Arial" w:hAnsi="Arial" w:cs="Arial"/>
          <w:sz w:val="24"/>
        </w:rPr>
        <w:t xml:space="preserve"> let na trhu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úspěšně dokončil 51 velkých developerských projektů pro </w:t>
      </w:r>
      <w:r>
        <w:rPr>
          <w:rFonts w:ascii="Arial" w:hAnsi="Arial" w:cs="Arial"/>
          <w:sz w:val="24"/>
        </w:rPr>
        <w:t xml:space="preserve">více než </w:t>
      </w:r>
      <w:r w:rsidRPr="0016073C">
        <w:rPr>
          <w:rFonts w:ascii="Arial" w:hAnsi="Arial" w:cs="Arial"/>
          <w:sz w:val="24"/>
        </w:rPr>
        <w:t xml:space="preserve">9000 spokojených zákazníků. Všechny své projekty financuje bez využití bankovních úvěrů.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</w:t>
      </w:r>
      <w:r w:rsidR="0022201A" w:rsidRPr="00000E63">
        <w:rPr>
          <w:rFonts w:ascii="Arial" w:hAnsi="Arial" w:cs="Arial"/>
          <w:sz w:val="24"/>
        </w:rPr>
        <w:t xml:space="preserve">Společnost patří mezi nejžádanější tuzemské zaměstnavatele. </w:t>
      </w:r>
      <w:r w:rsidR="00867B15">
        <w:rPr>
          <w:rFonts w:ascii="Arial" w:hAnsi="Arial" w:cs="Arial"/>
          <w:sz w:val="24"/>
        </w:rPr>
        <w:t xml:space="preserve">Nabízí nejvyšší platy v oboru stavebnictví a jedny z nejvyšších v rámci celé ČR. </w:t>
      </w:r>
      <w:r w:rsidR="0022201A" w:rsidRPr="00000E63">
        <w:rPr>
          <w:rFonts w:ascii="Arial" w:hAnsi="Arial" w:cs="Arial"/>
          <w:sz w:val="24"/>
        </w:rPr>
        <w:t>Na každou uvolněnou pozici se do výběrového řízení hlásí mnoho set uchazečů.</w:t>
      </w:r>
      <w:r w:rsidR="0022201A">
        <w:rPr>
          <w:rFonts w:ascii="Arial" w:hAnsi="Arial" w:cs="Arial"/>
          <w:sz w:val="24"/>
        </w:rPr>
        <w:t xml:space="preserve"> V roce 2015 se o </w:t>
      </w:r>
      <w:r w:rsidR="0022201A" w:rsidRPr="00052DF0">
        <w:rPr>
          <w:rFonts w:ascii="Arial" w:hAnsi="Arial" w:cs="Arial"/>
          <w:sz w:val="24"/>
        </w:rPr>
        <w:t xml:space="preserve">některou z vypsaných pozic ucházelo celkem </w:t>
      </w:r>
      <w:r w:rsidR="003F0264" w:rsidRPr="003F0264">
        <w:rPr>
          <w:rFonts w:ascii="Arial" w:hAnsi="Arial" w:cs="Arial"/>
          <w:sz w:val="24"/>
        </w:rPr>
        <w:t>9 434</w:t>
      </w:r>
      <w:r w:rsidR="0022201A" w:rsidRPr="00052DF0">
        <w:rPr>
          <w:rFonts w:ascii="Arial" w:hAnsi="Arial" w:cs="Arial"/>
          <w:sz w:val="24"/>
        </w:rPr>
        <w:t xml:space="preserve"> lidí.</w:t>
      </w:r>
    </w:p>
    <w:p w:rsidR="00711511" w:rsidRPr="0022201A" w:rsidRDefault="00711511" w:rsidP="0022201A"/>
    <w:sectPr w:rsidR="00711511" w:rsidRPr="0022201A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58" w:rsidRDefault="00B95258" w:rsidP="00034CB5">
      <w:pPr>
        <w:spacing w:after="0" w:line="240" w:lineRule="auto"/>
      </w:pPr>
      <w:r>
        <w:separator/>
      </w:r>
    </w:p>
  </w:endnote>
  <w:endnote w:type="continuationSeparator" w:id="0">
    <w:p w:rsidR="00B95258" w:rsidRDefault="00B95258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B861B2">
      <w:rPr>
        <w:noProof/>
        <w:lang w:eastAsia="cs-CZ"/>
      </w:rPr>
      <w:drawing>
        <wp:inline distT="0" distB="0" distL="0" distR="0">
          <wp:extent cx="6858000" cy="1022048"/>
          <wp:effectExtent l="0" t="0" r="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2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58" w:rsidRDefault="00B95258" w:rsidP="00034CB5">
      <w:pPr>
        <w:spacing w:after="0" w:line="240" w:lineRule="auto"/>
      </w:pPr>
      <w:r>
        <w:separator/>
      </w:r>
    </w:p>
  </w:footnote>
  <w:footnote w:type="continuationSeparator" w:id="0">
    <w:p w:rsidR="00B95258" w:rsidRDefault="00B95258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965AED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66288C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965AED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66288C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A69"/>
    <w:rsid w:val="00034CB5"/>
    <w:rsid w:val="00036A53"/>
    <w:rsid w:val="000B093E"/>
    <w:rsid w:val="000C1073"/>
    <w:rsid w:val="000C34D5"/>
    <w:rsid w:val="000D0021"/>
    <w:rsid w:val="002053C2"/>
    <w:rsid w:val="0022201A"/>
    <w:rsid w:val="003F0264"/>
    <w:rsid w:val="004778BD"/>
    <w:rsid w:val="00603447"/>
    <w:rsid w:val="0066288C"/>
    <w:rsid w:val="00711511"/>
    <w:rsid w:val="007C71B4"/>
    <w:rsid w:val="008071D0"/>
    <w:rsid w:val="008300B5"/>
    <w:rsid w:val="00844A56"/>
    <w:rsid w:val="00867B15"/>
    <w:rsid w:val="00965AED"/>
    <w:rsid w:val="009E24C5"/>
    <w:rsid w:val="00B861B2"/>
    <w:rsid w:val="00B95258"/>
    <w:rsid w:val="00C269D1"/>
    <w:rsid w:val="00DA20F9"/>
    <w:rsid w:val="00ED784D"/>
    <w:rsid w:val="00F2497D"/>
    <w:rsid w:val="00FA51C1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85F1-7AB9-4EA1-AB38-AE2C956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2</cp:revision>
  <cp:lastPrinted>2017-03-09T10:49:00Z</cp:lastPrinted>
  <dcterms:created xsi:type="dcterms:W3CDTF">2017-03-09T11:12:00Z</dcterms:created>
  <dcterms:modified xsi:type="dcterms:W3CDTF">2017-03-09T11:12:00Z</dcterms:modified>
</cp:coreProperties>
</file>