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A82" w:rsidRPr="005A7AE1" w:rsidRDefault="000743B2" w:rsidP="00C73A82">
      <w:pPr>
        <w:ind w:left="851" w:right="141"/>
        <w:rPr>
          <w:rFonts w:ascii="Arial" w:hAnsi="Arial" w:cs="Arial"/>
          <w:b/>
          <w:sz w:val="43"/>
          <w:szCs w:val="43"/>
        </w:rPr>
      </w:pPr>
      <w:r>
        <w:rPr>
          <w:rFonts w:ascii="Arial" w:hAnsi="Arial" w:cs="Arial"/>
          <w:b/>
          <w:sz w:val="43"/>
          <w:szCs w:val="43"/>
        </w:rPr>
        <w:t>S</w:t>
      </w:r>
      <w:r w:rsidR="00B82C1D">
        <w:rPr>
          <w:rFonts w:ascii="Arial" w:hAnsi="Arial" w:cs="Arial"/>
          <w:b/>
          <w:sz w:val="43"/>
          <w:szCs w:val="43"/>
        </w:rPr>
        <w:t xml:space="preserve">tavebnictví </w:t>
      </w:r>
      <w:r>
        <w:rPr>
          <w:rFonts w:ascii="Arial" w:hAnsi="Arial" w:cs="Arial"/>
          <w:b/>
          <w:sz w:val="43"/>
          <w:szCs w:val="43"/>
        </w:rPr>
        <w:t>v Česku neustále roste</w:t>
      </w:r>
      <w:r w:rsidR="00B82C1D">
        <w:rPr>
          <w:rFonts w:ascii="Arial" w:hAnsi="Arial" w:cs="Arial"/>
          <w:b/>
          <w:sz w:val="43"/>
          <w:szCs w:val="43"/>
        </w:rPr>
        <w:t xml:space="preserve">, </w:t>
      </w:r>
      <w:r>
        <w:rPr>
          <w:rFonts w:ascii="Arial" w:hAnsi="Arial" w:cs="Arial"/>
          <w:b/>
          <w:sz w:val="43"/>
          <w:szCs w:val="43"/>
        </w:rPr>
        <w:t>bytová výstavba se na tomto boomu nepodílí</w:t>
      </w:r>
    </w:p>
    <w:p w:rsidR="000743B2" w:rsidRDefault="000743B2" w:rsidP="00DB05E0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6</w:t>
      </w:r>
      <w:r w:rsidR="00C73A82" w:rsidRPr="005533E8">
        <w:rPr>
          <w:rFonts w:ascii="Arial" w:hAnsi="Arial" w:cs="Arial"/>
          <w:color w:val="000000" w:themeColor="text1"/>
          <w:sz w:val="24"/>
        </w:rPr>
        <w:t xml:space="preserve">. </w:t>
      </w:r>
      <w:r w:rsidR="00B82C1D">
        <w:rPr>
          <w:rFonts w:ascii="Arial" w:hAnsi="Arial" w:cs="Arial"/>
          <w:color w:val="000000" w:themeColor="text1"/>
          <w:sz w:val="24"/>
        </w:rPr>
        <w:t>1</w:t>
      </w:r>
      <w:r>
        <w:rPr>
          <w:rFonts w:ascii="Arial" w:hAnsi="Arial" w:cs="Arial"/>
          <w:color w:val="000000" w:themeColor="text1"/>
          <w:sz w:val="24"/>
        </w:rPr>
        <w:t>1</w:t>
      </w:r>
      <w:r w:rsidR="00C73A82">
        <w:rPr>
          <w:rFonts w:ascii="Arial" w:hAnsi="Arial" w:cs="Arial"/>
          <w:color w:val="000000" w:themeColor="text1"/>
          <w:sz w:val="24"/>
        </w:rPr>
        <w:t>. 201</w:t>
      </w:r>
      <w:r w:rsidR="00536572">
        <w:rPr>
          <w:rFonts w:ascii="Arial" w:hAnsi="Arial" w:cs="Arial"/>
          <w:color w:val="000000" w:themeColor="text1"/>
          <w:sz w:val="24"/>
        </w:rPr>
        <w:t>8</w:t>
      </w:r>
      <w:r w:rsidR="00C73A82" w:rsidRPr="005533E8">
        <w:rPr>
          <w:rFonts w:ascii="Arial" w:hAnsi="Arial" w:cs="Arial"/>
          <w:color w:val="000000" w:themeColor="text1"/>
          <w:sz w:val="24"/>
        </w:rPr>
        <w:t xml:space="preserve">, Praha – </w:t>
      </w:r>
      <w:r>
        <w:rPr>
          <w:rFonts w:ascii="Arial" w:hAnsi="Arial" w:cs="Arial"/>
          <w:color w:val="000000" w:themeColor="text1"/>
          <w:sz w:val="24"/>
        </w:rPr>
        <w:t xml:space="preserve">Úspěšný rok z pohledu českého stavebnictví pokračoval i v září, kdy </w:t>
      </w:r>
      <w:r w:rsidR="004A0059">
        <w:rPr>
          <w:rFonts w:ascii="Arial" w:hAnsi="Arial" w:cs="Arial"/>
          <w:color w:val="000000" w:themeColor="text1"/>
          <w:sz w:val="24"/>
        </w:rPr>
        <w:t>stavební produkce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</w:rPr>
        <w:t xml:space="preserve"> podle aktuálních dat Českého statistického úřadu (ČSÚ) meziročně</w:t>
      </w:r>
      <w:r w:rsidR="00470205">
        <w:rPr>
          <w:rFonts w:ascii="Arial" w:hAnsi="Arial" w:cs="Arial"/>
          <w:color w:val="000000" w:themeColor="text1"/>
          <w:sz w:val="24"/>
        </w:rPr>
        <w:t xml:space="preserve"> reálně</w:t>
      </w:r>
      <w:r>
        <w:rPr>
          <w:rFonts w:ascii="Arial" w:hAnsi="Arial" w:cs="Arial"/>
          <w:color w:val="000000" w:themeColor="text1"/>
          <w:sz w:val="24"/>
        </w:rPr>
        <w:t xml:space="preserve"> vzrostla o </w:t>
      </w:r>
      <w:r w:rsidR="00470205">
        <w:rPr>
          <w:rFonts w:ascii="Arial" w:hAnsi="Arial" w:cs="Arial"/>
          <w:color w:val="000000" w:themeColor="text1"/>
          <w:sz w:val="24"/>
        </w:rPr>
        <w:t>13,9 procenta. Podílelo se na tom jak pozemní, tak inženýrské stavitelství. Naopak bytová výstavba stále zaostává. V září se v celé republice dokončilo 2357 nových bytů, což znamená meziroční pokles o 8,6 procenta. V bytových domech bylo dokončeno dokonce o 18,6 procenta méně bytů než loni. Hlavní město je na tom ještě hůře.</w:t>
      </w:r>
    </w:p>
    <w:p w:rsidR="000743B2" w:rsidRDefault="00470205" w:rsidP="00DB05E0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V Praze se letos během prvních devíti měsíců roku dokončilo celkem 3210 nových bytů v bytových domech. To může vypadat jako slušné číslo, ale v porovnání s loňským rokem je to o rovných pět set bytů méně. Většinou jde přitom o byty v projektech, jejichž stavba začala před více než rokem a půl. Zásadnější pro nejbližší budoucnost bytové výstavby proto bude druhý ukazatel, tedy zahájené byty. Tato statistika je však ještě tristnější a vypovídá o povolovacím procesu vše.</w:t>
      </w:r>
    </w:p>
    <w:p w:rsidR="00470205" w:rsidRDefault="00470205" w:rsidP="00DB05E0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Podle ČSÚ se totiž v září začalo </w:t>
      </w:r>
      <w:r w:rsidR="003061AA">
        <w:rPr>
          <w:rFonts w:ascii="Arial" w:hAnsi="Arial" w:cs="Arial"/>
          <w:color w:val="000000" w:themeColor="text1"/>
          <w:sz w:val="24"/>
        </w:rPr>
        <w:t xml:space="preserve">v Praze </w:t>
      </w:r>
      <w:r>
        <w:rPr>
          <w:rFonts w:ascii="Arial" w:hAnsi="Arial" w:cs="Arial"/>
          <w:color w:val="000000" w:themeColor="text1"/>
          <w:sz w:val="24"/>
        </w:rPr>
        <w:t xml:space="preserve">v bytových domech stavět pouhých 56 nových bytů. </w:t>
      </w:r>
      <w:r w:rsidR="003061AA">
        <w:rPr>
          <w:rFonts w:ascii="Arial" w:hAnsi="Arial" w:cs="Arial"/>
          <w:color w:val="000000" w:themeColor="text1"/>
          <w:sz w:val="24"/>
        </w:rPr>
        <w:t>První poprázdninový měsíc tak navázal na bídnou statistiku z července, kdy stavební firmy zahájily stavbu rovných 20 bytů. Nebýt srpnových 448 zahájených bytů potácela by se bytová výstavba v metropoli někde na úrovni okresního města.</w:t>
      </w:r>
    </w:p>
    <w:p w:rsidR="005E0448" w:rsidRDefault="003061AA" w:rsidP="00DB05E0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Tato čísla každý měsíc jasně a objektivně dokládají, jak hluboko klesla bytová výstavba v Praze. Data ČSÚ by si proto mělo každý večer před spaním promítat nové vedení města, které vzejde z ustavujícího zastupitelstva. Teprve pak snad pochopí, že zaseknutá výstavba je opravdu obrovský problém paralyzující celé město. Pro zvýšení dostupnosti bydlení přitom není třeba vymýšlet složité a zdlouhavé koncepce a řešení.</w:t>
      </w:r>
    </w:p>
    <w:p w:rsidR="00470205" w:rsidRDefault="003061AA" w:rsidP="00DB05E0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Jediným, co pomůže, je urychlená výstavba nových projektů. Stačí proto odblokovat zamrznutý proces povolování nových staveb a umožnit developerům realizovat jejich projekty. Připraveny jsou desítky tisíc nových bytů, jejich povolování se však bohužel vleče už dlouhé roky a stále nemá konce. </w:t>
      </w:r>
      <w:r w:rsidR="005E0448">
        <w:rPr>
          <w:rFonts w:ascii="Arial" w:hAnsi="Arial" w:cs="Arial"/>
          <w:color w:val="000000" w:themeColor="text1"/>
          <w:sz w:val="24"/>
        </w:rPr>
        <w:t>Lék na vyšší dostupnost bydlení je přitom jednoduchý: konkurence více velkých projektů se stovkami bytů. Projekty připravené jsou, pojďme na jejich výstavbu.</w:t>
      </w:r>
    </w:p>
    <w:p w:rsidR="001E55DD" w:rsidRDefault="001E55DD" w:rsidP="005E0448">
      <w:pPr>
        <w:ind w:right="141"/>
        <w:rPr>
          <w:rFonts w:ascii="Arial" w:hAnsi="Arial" w:cs="Arial"/>
          <w:color w:val="000000" w:themeColor="text1"/>
          <w:sz w:val="24"/>
        </w:rPr>
      </w:pPr>
    </w:p>
    <w:p w:rsidR="00C73A82" w:rsidRPr="009C3A6B" w:rsidRDefault="00C73A82" w:rsidP="00C73A82">
      <w:pPr>
        <w:ind w:left="851" w:right="141"/>
        <w:rPr>
          <w:rFonts w:ascii="Arial" w:hAnsi="Arial" w:cs="Arial"/>
          <w:b/>
          <w:sz w:val="24"/>
        </w:rPr>
      </w:pPr>
      <w:r w:rsidRPr="009C3A6B">
        <w:rPr>
          <w:rFonts w:ascii="Arial" w:hAnsi="Arial" w:cs="Arial"/>
          <w:b/>
          <w:sz w:val="24"/>
        </w:rPr>
        <w:t>RNDr. Evžen Korec, CSc.</w:t>
      </w:r>
    </w:p>
    <w:p w:rsidR="00C73A82" w:rsidRPr="009C3A6B" w:rsidRDefault="00C73A82" w:rsidP="00C73A82">
      <w:pPr>
        <w:ind w:left="851" w:right="141"/>
        <w:rPr>
          <w:rFonts w:ascii="Arial" w:hAnsi="Arial" w:cs="Arial"/>
          <w:sz w:val="24"/>
        </w:rPr>
      </w:pPr>
      <w:r w:rsidRPr="009C3A6B">
        <w:rPr>
          <w:rFonts w:ascii="Arial" w:hAnsi="Arial" w:cs="Arial"/>
          <w:sz w:val="24"/>
        </w:rPr>
        <w:t>Generální ředitel a předseda představenstva</w:t>
      </w:r>
    </w:p>
    <w:p w:rsidR="009F1664" w:rsidRDefault="007A206A" w:rsidP="00AB0020">
      <w:pPr>
        <w:ind w:left="851" w:right="14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EKOSPOL a. s</w:t>
      </w:r>
      <w:r w:rsidR="00D946A2">
        <w:rPr>
          <w:rFonts w:ascii="Arial" w:hAnsi="Arial" w:cs="Arial"/>
          <w:b/>
          <w:sz w:val="24"/>
        </w:rPr>
        <w:t>.</w:t>
      </w:r>
    </w:p>
    <w:sectPr w:rsidR="009F1664" w:rsidSect="008071D0">
      <w:headerReference w:type="default" r:id="rId7"/>
      <w:footerReference w:type="default" r:id="rId8"/>
      <w:pgSz w:w="11906" w:h="16838"/>
      <w:pgMar w:top="1843" w:right="566" w:bottom="2552" w:left="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062" w:rsidRDefault="00594062" w:rsidP="00034CB5">
      <w:pPr>
        <w:spacing w:after="0" w:line="240" w:lineRule="auto"/>
      </w:pPr>
      <w:r>
        <w:separator/>
      </w:r>
    </w:p>
  </w:endnote>
  <w:endnote w:type="continuationSeparator" w:id="0">
    <w:p w:rsidR="00594062" w:rsidRDefault="00594062" w:rsidP="0003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Default="00034CB5">
    <w:pPr>
      <w:pStyle w:val="Zpat"/>
    </w:pPr>
  </w:p>
  <w:p w:rsidR="00034CB5" w:rsidRDefault="007C71B4" w:rsidP="007C71B4">
    <w:pPr>
      <w:pStyle w:val="Zpat"/>
      <w:ind w:left="567"/>
    </w:pPr>
    <w:r>
      <w:rPr>
        <w:noProof/>
        <w:lang w:eastAsia="cs-CZ"/>
      </w:rPr>
      <w:ptab w:relativeTo="margin" w:alignment="left" w:leader="none"/>
    </w:r>
    <w:r w:rsidR="0016145C">
      <w:rPr>
        <w:noProof/>
        <w:lang w:eastAsia="cs-CZ"/>
      </w:rPr>
      <w:drawing>
        <wp:inline distT="0" distB="0" distL="0" distR="0" wp14:anchorId="49ACEED6" wp14:editId="0A5375BE">
          <wp:extent cx="6772275" cy="1005961"/>
          <wp:effectExtent l="0" t="0" r="0" b="3810"/>
          <wp:docPr id="2" name="Obrázek 2" descr="C:\Users\Ekospol\Desktop\zapati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spol\Desktop\zapati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3297" cy="101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062" w:rsidRDefault="00594062" w:rsidP="00034CB5">
      <w:pPr>
        <w:spacing w:after="0" w:line="240" w:lineRule="auto"/>
      </w:pPr>
      <w:r>
        <w:separator/>
      </w:r>
    </w:p>
  </w:footnote>
  <w:footnote w:type="continuationSeparator" w:id="0">
    <w:p w:rsidR="00594062" w:rsidRDefault="00594062" w:rsidP="0003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Pr="00034CB5" w:rsidRDefault="00603447" w:rsidP="007C71B4">
    <w:pPr>
      <w:pStyle w:val="Zhlav"/>
      <w:ind w:left="708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2924175</wp:posOffset>
              </wp:positionH>
              <wp:positionV relativeFrom="paragraph">
                <wp:posOffset>-150495</wp:posOffset>
              </wp:positionV>
              <wp:extent cx="1619250" cy="590550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250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3447" w:rsidRPr="00603447" w:rsidRDefault="000743B2" w:rsidP="00603447">
                          <w:pPr>
                            <w:spacing w:after="0" w:line="240" w:lineRule="auto"/>
                            <w:jc w:val="center"/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</w:pP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6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B82C1D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1</w:t>
                          </w: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1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603447" w:rsidRP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201</w:t>
                          </w:r>
                          <w:r w:rsidR="00536572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230.25pt;margin-top:-11.85pt;width:127.5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" fillcolor="white [3201]" stroked="f" strokeweight=".5pt">
              <v:textbox>
                <w:txbxContent>
                  <w:p w:rsidR="00603447" w:rsidRPr="00603447" w:rsidRDefault="000743B2" w:rsidP="00603447">
                    <w:pPr>
                      <w:spacing w:after="0" w:line="240" w:lineRule="auto"/>
                      <w:jc w:val="center"/>
                      <w:rPr>
                        <w:rFonts w:ascii="Bauhaus 93" w:hAnsi="Bauhaus 93"/>
                        <w:color w:val="005936"/>
                        <w:sz w:val="44"/>
                      </w:rPr>
                    </w:pP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6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B82C1D">
                      <w:rPr>
                        <w:rFonts w:ascii="Bauhaus 93" w:hAnsi="Bauhaus 93"/>
                        <w:color w:val="005936"/>
                        <w:sz w:val="44"/>
                      </w:rPr>
                      <w:t>1</w:t>
                    </w: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1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603447" w:rsidRPr="00603447">
                      <w:rPr>
                        <w:rFonts w:ascii="Bauhaus 93" w:hAnsi="Bauhaus 93"/>
                        <w:color w:val="005936"/>
                        <w:sz w:val="44"/>
                      </w:rPr>
                      <w:t>201</w:t>
                    </w:r>
                    <w:r w:rsidR="00536572">
                      <w:rPr>
                        <w:rFonts w:ascii="Bauhaus 93" w:hAnsi="Bauhaus 93"/>
                        <w:color w:val="005936"/>
                        <w:sz w:val="44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="009A4CEA">
      <w:rPr>
        <w:noProof/>
        <w:lang w:eastAsia="cs-CZ"/>
      </w:rPr>
      <w:drawing>
        <wp:inline distT="0" distB="0" distL="0" distR="0" wp14:anchorId="5EFFF7E4" wp14:editId="1CD5E210">
          <wp:extent cx="6845198" cy="468173"/>
          <wp:effectExtent l="0" t="0" r="0" b="825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ort_hlavicka_Komentar_all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198" cy="468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B5"/>
    <w:rsid w:val="000328A5"/>
    <w:rsid w:val="00033034"/>
    <w:rsid w:val="00034CB5"/>
    <w:rsid w:val="00036A53"/>
    <w:rsid w:val="00061EF8"/>
    <w:rsid w:val="000743B2"/>
    <w:rsid w:val="00084DDE"/>
    <w:rsid w:val="00087948"/>
    <w:rsid w:val="000C1A18"/>
    <w:rsid w:val="000D0021"/>
    <w:rsid w:val="000F335A"/>
    <w:rsid w:val="000F71CA"/>
    <w:rsid w:val="00110F7D"/>
    <w:rsid w:val="0016145C"/>
    <w:rsid w:val="00167389"/>
    <w:rsid w:val="001C69EF"/>
    <w:rsid w:val="001E55DD"/>
    <w:rsid w:val="001F5CC4"/>
    <w:rsid w:val="002053C2"/>
    <w:rsid w:val="002063E0"/>
    <w:rsid w:val="00210C37"/>
    <w:rsid w:val="002344E8"/>
    <w:rsid w:val="00237159"/>
    <w:rsid w:val="00242738"/>
    <w:rsid w:val="002939C6"/>
    <w:rsid w:val="002B32E3"/>
    <w:rsid w:val="002C1D81"/>
    <w:rsid w:val="002F1B85"/>
    <w:rsid w:val="003061AA"/>
    <w:rsid w:val="003239AE"/>
    <w:rsid w:val="00323E63"/>
    <w:rsid w:val="00381522"/>
    <w:rsid w:val="003870A5"/>
    <w:rsid w:val="00391271"/>
    <w:rsid w:val="003C452F"/>
    <w:rsid w:val="003D5D76"/>
    <w:rsid w:val="003E2230"/>
    <w:rsid w:val="003E4352"/>
    <w:rsid w:val="003F4C8A"/>
    <w:rsid w:val="004019BF"/>
    <w:rsid w:val="00401EEF"/>
    <w:rsid w:val="0041364F"/>
    <w:rsid w:val="004248DF"/>
    <w:rsid w:val="00432F85"/>
    <w:rsid w:val="00443B97"/>
    <w:rsid w:val="00447100"/>
    <w:rsid w:val="00470205"/>
    <w:rsid w:val="004778BD"/>
    <w:rsid w:val="004925BC"/>
    <w:rsid w:val="00492D98"/>
    <w:rsid w:val="004A0059"/>
    <w:rsid w:val="004C4DFF"/>
    <w:rsid w:val="004E2265"/>
    <w:rsid w:val="004F10A8"/>
    <w:rsid w:val="005022F0"/>
    <w:rsid w:val="00505D9D"/>
    <w:rsid w:val="005305D8"/>
    <w:rsid w:val="00536572"/>
    <w:rsid w:val="00536838"/>
    <w:rsid w:val="00575E88"/>
    <w:rsid w:val="00590E2C"/>
    <w:rsid w:val="00594062"/>
    <w:rsid w:val="005A7AE1"/>
    <w:rsid w:val="005E0448"/>
    <w:rsid w:val="00603447"/>
    <w:rsid w:val="00614074"/>
    <w:rsid w:val="006150A6"/>
    <w:rsid w:val="00626B99"/>
    <w:rsid w:val="00633CC5"/>
    <w:rsid w:val="006363C0"/>
    <w:rsid w:val="00675481"/>
    <w:rsid w:val="0067693A"/>
    <w:rsid w:val="006771DD"/>
    <w:rsid w:val="00680985"/>
    <w:rsid w:val="006B5984"/>
    <w:rsid w:val="0070517B"/>
    <w:rsid w:val="007435CE"/>
    <w:rsid w:val="00787934"/>
    <w:rsid w:val="007967DF"/>
    <w:rsid w:val="007A206A"/>
    <w:rsid w:val="007A387D"/>
    <w:rsid w:val="007C71B4"/>
    <w:rsid w:val="007D0424"/>
    <w:rsid w:val="007E0D6F"/>
    <w:rsid w:val="007E576A"/>
    <w:rsid w:val="008071D0"/>
    <w:rsid w:val="0082673E"/>
    <w:rsid w:val="008314B8"/>
    <w:rsid w:val="0083543B"/>
    <w:rsid w:val="008762B1"/>
    <w:rsid w:val="0088016A"/>
    <w:rsid w:val="00880967"/>
    <w:rsid w:val="00882C53"/>
    <w:rsid w:val="00884961"/>
    <w:rsid w:val="008A4560"/>
    <w:rsid w:val="008C05F9"/>
    <w:rsid w:val="008E2D4B"/>
    <w:rsid w:val="008F0BCD"/>
    <w:rsid w:val="00910F40"/>
    <w:rsid w:val="00911267"/>
    <w:rsid w:val="00913CFB"/>
    <w:rsid w:val="00924755"/>
    <w:rsid w:val="0094496E"/>
    <w:rsid w:val="00975EB8"/>
    <w:rsid w:val="009A4CEA"/>
    <w:rsid w:val="009D4F11"/>
    <w:rsid w:val="009E2E40"/>
    <w:rsid w:val="009F1664"/>
    <w:rsid w:val="00A014CF"/>
    <w:rsid w:val="00A315F1"/>
    <w:rsid w:val="00A66035"/>
    <w:rsid w:val="00A801EE"/>
    <w:rsid w:val="00AB0020"/>
    <w:rsid w:val="00AC5D7C"/>
    <w:rsid w:val="00AE5816"/>
    <w:rsid w:val="00AF5E7E"/>
    <w:rsid w:val="00B0754A"/>
    <w:rsid w:val="00B2288C"/>
    <w:rsid w:val="00B34457"/>
    <w:rsid w:val="00B63478"/>
    <w:rsid w:val="00B82C1D"/>
    <w:rsid w:val="00B92FB8"/>
    <w:rsid w:val="00BA3E54"/>
    <w:rsid w:val="00BE7D6D"/>
    <w:rsid w:val="00C06068"/>
    <w:rsid w:val="00C34385"/>
    <w:rsid w:val="00C363AF"/>
    <w:rsid w:val="00C448D5"/>
    <w:rsid w:val="00C600F4"/>
    <w:rsid w:val="00C60886"/>
    <w:rsid w:val="00C637C7"/>
    <w:rsid w:val="00C73A82"/>
    <w:rsid w:val="00C876E8"/>
    <w:rsid w:val="00CC2763"/>
    <w:rsid w:val="00CC63F0"/>
    <w:rsid w:val="00D00BCD"/>
    <w:rsid w:val="00D17842"/>
    <w:rsid w:val="00D200ED"/>
    <w:rsid w:val="00D33C70"/>
    <w:rsid w:val="00D46500"/>
    <w:rsid w:val="00D5337D"/>
    <w:rsid w:val="00D64D70"/>
    <w:rsid w:val="00D66CA2"/>
    <w:rsid w:val="00D7257F"/>
    <w:rsid w:val="00D946A2"/>
    <w:rsid w:val="00DB05E0"/>
    <w:rsid w:val="00DF1D07"/>
    <w:rsid w:val="00DF3D93"/>
    <w:rsid w:val="00E026D3"/>
    <w:rsid w:val="00E10C75"/>
    <w:rsid w:val="00E36F8B"/>
    <w:rsid w:val="00E45448"/>
    <w:rsid w:val="00E50AF1"/>
    <w:rsid w:val="00E672A0"/>
    <w:rsid w:val="00E76E05"/>
    <w:rsid w:val="00E83953"/>
    <w:rsid w:val="00E90349"/>
    <w:rsid w:val="00E94889"/>
    <w:rsid w:val="00EB1562"/>
    <w:rsid w:val="00EB1B70"/>
    <w:rsid w:val="00EE6DAB"/>
    <w:rsid w:val="00EF30C6"/>
    <w:rsid w:val="00F14999"/>
    <w:rsid w:val="00F2497D"/>
    <w:rsid w:val="00F33532"/>
    <w:rsid w:val="00F502B2"/>
    <w:rsid w:val="00F538B8"/>
    <w:rsid w:val="00F5515B"/>
    <w:rsid w:val="00FA5B2A"/>
    <w:rsid w:val="00FC6630"/>
    <w:rsid w:val="00FD0556"/>
    <w:rsid w:val="00F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650B90-1896-45D1-B310-E8D3B97F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502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CB5"/>
  </w:style>
  <w:style w:type="paragraph" w:styleId="Zpat">
    <w:name w:val="footer"/>
    <w:basedOn w:val="Normln"/>
    <w:link w:val="Zpat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CB5"/>
  </w:style>
  <w:style w:type="paragraph" w:styleId="Textbubliny">
    <w:name w:val="Balloon Text"/>
    <w:basedOn w:val="Normln"/>
    <w:link w:val="TextbublinyChar"/>
    <w:uiPriority w:val="99"/>
    <w:semiHidden/>
    <w:unhideWhenUsed/>
    <w:rsid w:val="0003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CB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03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34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34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34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3447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F5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F502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6D114-E6D3-467E-AABC-89EE5495D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mholy</dc:creator>
  <cp:lastModifiedBy>Ekospol a.s.</cp:lastModifiedBy>
  <cp:revision>4</cp:revision>
  <cp:lastPrinted>2018-11-06T09:00:00Z</cp:lastPrinted>
  <dcterms:created xsi:type="dcterms:W3CDTF">2018-11-06T08:57:00Z</dcterms:created>
  <dcterms:modified xsi:type="dcterms:W3CDTF">2018-11-06T09:58:00Z</dcterms:modified>
</cp:coreProperties>
</file>